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6485" w:rsidRDefault="00A06485">
      <w:pPr>
        <w:rPr>
          <w:rFonts w:asciiTheme="majorBidi" w:hAnsiTheme="majorBidi" w:cstheme="majorBidi"/>
          <w:b/>
          <w:bCs/>
          <w:sz w:val="28"/>
          <w:szCs w:val="28"/>
          <w:u w:val="single"/>
          <w:lang w:val="en-US"/>
        </w:rPr>
      </w:pPr>
    </w:p>
    <w:p w:rsidR="007D4E87" w:rsidRPr="007D4E87" w:rsidRDefault="007D4E87" w:rsidP="007D4E87">
      <w:pPr>
        <w:rPr>
          <w:rFonts w:asciiTheme="majorBidi" w:hAnsiTheme="majorBidi" w:cstheme="majorBidi"/>
          <w:b/>
          <w:bCs/>
          <w:color w:val="000000"/>
          <w:sz w:val="32"/>
          <w:szCs w:val="32"/>
          <w:u w:val="single"/>
          <w:shd w:val="clear" w:color="auto" w:fill="FFFFFF"/>
        </w:rPr>
      </w:pPr>
      <w:r w:rsidRPr="007D4E87">
        <w:rPr>
          <w:rFonts w:asciiTheme="majorBidi" w:hAnsiTheme="majorBidi" w:cstheme="majorBidi"/>
          <w:b/>
          <w:bCs/>
          <w:color w:val="000000"/>
          <w:sz w:val="32"/>
          <w:szCs w:val="32"/>
          <w:u w:val="single"/>
          <w:shd w:val="clear" w:color="auto" w:fill="FFFFFF"/>
        </w:rPr>
        <w:t xml:space="preserve">Traffic Flow Theory and Simulation </w:t>
      </w:r>
    </w:p>
    <w:p w:rsidR="00EC233A" w:rsidRPr="00FA4D4E" w:rsidRDefault="00FA4D4E" w:rsidP="00EC233A">
      <w:pPr>
        <w:pStyle w:val="Default"/>
        <w:rPr>
          <w:rFonts w:asciiTheme="majorBidi" w:hAnsiTheme="majorBidi" w:cstheme="majorBidi"/>
          <w:b/>
          <w:bCs/>
          <w:color w:val="auto"/>
          <w:sz w:val="32"/>
          <w:szCs w:val="32"/>
          <w:u w:val="single"/>
        </w:rPr>
      </w:pPr>
      <w:r w:rsidRPr="00FA4D4E">
        <w:rPr>
          <w:rFonts w:asciiTheme="majorBidi" w:hAnsiTheme="majorBidi" w:cstheme="majorBidi"/>
          <w:b/>
          <w:bCs/>
          <w:sz w:val="32"/>
          <w:szCs w:val="32"/>
          <w:u w:val="single"/>
        </w:rPr>
        <w:t>Discrete Simulation Models</w:t>
      </w:r>
    </w:p>
    <w:p w:rsidR="00FA4D4E" w:rsidRDefault="00FA4D4E" w:rsidP="00EC233A">
      <w:pPr>
        <w:pStyle w:val="Default"/>
        <w:jc w:val="both"/>
        <w:rPr>
          <w:rFonts w:asciiTheme="majorBidi" w:hAnsiTheme="majorBidi" w:cstheme="majorBidi"/>
          <w:b/>
          <w:bCs/>
          <w:sz w:val="28"/>
          <w:szCs w:val="28"/>
        </w:rPr>
      </w:pPr>
    </w:p>
    <w:p w:rsidR="00EC233A" w:rsidRDefault="00EC233A" w:rsidP="00FA4D4E">
      <w:pPr>
        <w:pStyle w:val="Default"/>
        <w:jc w:val="both"/>
        <w:rPr>
          <w:rFonts w:asciiTheme="majorBidi" w:hAnsiTheme="majorBidi" w:cstheme="majorBidi"/>
          <w:b/>
          <w:bCs/>
          <w:sz w:val="28"/>
          <w:szCs w:val="28"/>
        </w:rPr>
      </w:pPr>
      <w:r w:rsidRPr="00EC233A">
        <w:rPr>
          <w:rFonts w:asciiTheme="majorBidi" w:hAnsiTheme="majorBidi" w:cstheme="majorBidi"/>
          <w:b/>
          <w:bCs/>
          <w:sz w:val="28"/>
          <w:szCs w:val="28"/>
        </w:rPr>
        <w:t>Intro</w:t>
      </w:r>
      <w:r>
        <w:rPr>
          <w:rFonts w:asciiTheme="majorBidi" w:hAnsiTheme="majorBidi" w:cstheme="majorBidi"/>
          <w:b/>
          <w:bCs/>
          <w:sz w:val="28"/>
          <w:szCs w:val="28"/>
        </w:rPr>
        <w:t>duction:</w:t>
      </w:r>
    </w:p>
    <w:p w:rsidR="00EC233A" w:rsidRDefault="00FA4D4E" w:rsidP="00FA4D4E">
      <w:pPr>
        <w:autoSpaceDE w:val="0"/>
        <w:autoSpaceDN w:val="0"/>
        <w:adjustRightInd w:val="0"/>
        <w:rPr>
          <w:rFonts w:asciiTheme="majorBidi" w:hAnsiTheme="majorBidi" w:cstheme="majorBidi"/>
          <w:sz w:val="28"/>
          <w:szCs w:val="28"/>
        </w:rPr>
      </w:pPr>
      <w:r w:rsidRPr="00FA4D4E">
        <w:rPr>
          <w:rFonts w:asciiTheme="majorBidi" w:hAnsiTheme="majorBidi" w:cstheme="majorBidi"/>
          <w:sz w:val="28"/>
          <w:szCs w:val="28"/>
        </w:rPr>
        <w:t xml:space="preserve">In the field of traffic flow modelling, microscopic simulation involves the detailed models that describe the behaviour of individual vehicles so it is always a time consuming and a complex process. So, approximately a decade ago new microscopic models have been developed and they are based on Cellular Automata programming. The main advantage was an efficient and fast performance when used in computer </w:t>
      </w:r>
      <w:r>
        <w:rPr>
          <w:rFonts w:asciiTheme="majorBidi" w:hAnsiTheme="majorBidi" w:cstheme="majorBidi"/>
          <w:sz w:val="28"/>
          <w:szCs w:val="28"/>
        </w:rPr>
        <w:t>s</w:t>
      </w:r>
      <w:r w:rsidRPr="00FA4D4E">
        <w:rPr>
          <w:rFonts w:asciiTheme="majorBidi" w:hAnsiTheme="majorBidi" w:cstheme="majorBidi"/>
          <w:sz w:val="28"/>
          <w:szCs w:val="28"/>
        </w:rPr>
        <w:t>imulations, due to their rather low accuracy on a microscopic scale. These so-called traffic cellular automata (TCA) are dynamical systems that are discrete in nature, in the sense that time advances with discrete steps and space is coarse- grained (e.g., the road is discretised into cells of 7.5m wide, each cell being empty or containing a vehicle).</w:t>
      </w:r>
    </w:p>
    <w:p w:rsidR="00FA4D4E" w:rsidRDefault="00FA4D4E" w:rsidP="00FA4D4E">
      <w:pPr>
        <w:autoSpaceDE w:val="0"/>
        <w:autoSpaceDN w:val="0"/>
        <w:adjustRightInd w:val="0"/>
        <w:rPr>
          <w:rFonts w:asciiTheme="majorBidi" w:hAnsiTheme="majorBidi" w:cstheme="majorBidi"/>
          <w:sz w:val="28"/>
          <w:szCs w:val="28"/>
        </w:rPr>
      </w:pPr>
    </w:p>
    <w:p w:rsidR="00FA4D4E" w:rsidRDefault="009A290D" w:rsidP="009A290D">
      <w:pPr>
        <w:autoSpaceDE w:val="0"/>
        <w:autoSpaceDN w:val="0"/>
        <w:adjustRightInd w:val="0"/>
        <w:rPr>
          <w:rFonts w:asciiTheme="majorBidi" w:hAnsiTheme="majorBidi" w:cstheme="majorBidi"/>
          <w:sz w:val="28"/>
          <w:szCs w:val="28"/>
        </w:rPr>
      </w:pPr>
      <w:r w:rsidRPr="009A290D">
        <w:rPr>
          <w:rFonts w:asciiTheme="majorBidi" w:hAnsiTheme="majorBidi" w:cstheme="majorBidi"/>
          <w:sz w:val="28"/>
          <w:szCs w:val="28"/>
        </w:rPr>
        <w:t>A Cellular Automata is an n-dimensional array of simple cells where each cell may be in</w:t>
      </w:r>
      <w:r>
        <w:rPr>
          <w:rFonts w:asciiTheme="majorBidi" w:hAnsiTheme="majorBidi" w:cstheme="majorBidi"/>
          <w:sz w:val="28"/>
          <w:szCs w:val="28"/>
        </w:rPr>
        <w:t xml:space="preserve"> </w:t>
      </w:r>
      <w:r w:rsidRPr="009A290D">
        <w:rPr>
          <w:rFonts w:asciiTheme="majorBidi" w:hAnsiTheme="majorBidi" w:cstheme="majorBidi"/>
          <w:sz w:val="28"/>
          <w:szCs w:val="28"/>
        </w:rPr>
        <w:t>any one of k-states. At each tick of the clock a cell will change its state based on the states of the cells in a local neighborhood. Typically, the rule for updating the state does not change over time, and is applied to the whole grid simultaneously. Due to its simplicity the CA rules are used to solve the complex behaviour. Through the use of powerful computers, these models can encapsulate the complexity of the real world traffic behavior and produces clear physical patterns that are similar to those we see in everyday life. One more advantage of cellular automata models is their efficiency in showing the clear transition from the moving traffic to jamming traffic. CA models have the distinction of being able to capture micro-level dynamics and relate these to macro level traffic flow behavior.</w:t>
      </w:r>
    </w:p>
    <w:p w:rsidR="009A290D" w:rsidRDefault="009A290D" w:rsidP="009A290D">
      <w:pPr>
        <w:autoSpaceDE w:val="0"/>
        <w:autoSpaceDN w:val="0"/>
        <w:adjustRightInd w:val="0"/>
        <w:rPr>
          <w:rFonts w:asciiTheme="majorBidi" w:hAnsiTheme="majorBidi" w:cstheme="majorBidi"/>
          <w:sz w:val="28"/>
          <w:szCs w:val="28"/>
        </w:rPr>
      </w:pPr>
    </w:p>
    <w:p w:rsidR="009A290D" w:rsidRPr="009A290D" w:rsidRDefault="009A290D" w:rsidP="009A290D">
      <w:pPr>
        <w:autoSpaceDE w:val="0"/>
        <w:autoSpaceDN w:val="0"/>
        <w:adjustRightInd w:val="0"/>
        <w:rPr>
          <w:rFonts w:asciiTheme="majorBidi" w:hAnsiTheme="majorBidi" w:cstheme="majorBidi"/>
          <w:b/>
          <w:bCs/>
          <w:sz w:val="32"/>
          <w:szCs w:val="32"/>
          <w:u w:val="single"/>
        </w:rPr>
      </w:pPr>
      <w:r w:rsidRPr="009A290D">
        <w:rPr>
          <w:rFonts w:asciiTheme="majorBidi" w:hAnsiTheme="majorBidi" w:cstheme="majorBidi"/>
          <w:b/>
          <w:bCs/>
          <w:sz w:val="32"/>
          <w:szCs w:val="32"/>
          <w:u w:val="single"/>
        </w:rPr>
        <w:t>Cellular Automata</w:t>
      </w:r>
    </w:p>
    <w:p w:rsidR="009A290D" w:rsidRDefault="009A290D" w:rsidP="009A290D">
      <w:pPr>
        <w:autoSpaceDE w:val="0"/>
        <w:autoSpaceDN w:val="0"/>
        <w:adjustRightInd w:val="0"/>
        <w:rPr>
          <w:rFonts w:asciiTheme="majorBidi" w:hAnsiTheme="majorBidi" w:cstheme="majorBidi"/>
          <w:b/>
          <w:bCs/>
          <w:sz w:val="32"/>
          <w:szCs w:val="32"/>
          <w:u w:val="single"/>
        </w:rPr>
      </w:pPr>
      <w:r w:rsidRPr="009A290D">
        <w:rPr>
          <w:rFonts w:asciiTheme="majorBidi" w:hAnsiTheme="majorBidi" w:cstheme="majorBidi"/>
          <w:b/>
          <w:bCs/>
          <w:sz w:val="32"/>
          <w:szCs w:val="32"/>
          <w:u w:val="single"/>
        </w:rPr>
        <w:t>Components of Cellular Automata</w:t>
      </w:r>
    </w:p>
    <w:p w:rsidR="009A290D" w:rsidRDefault="009A290D" w:rsidP="009A290D">
      <w:pPr>
        <w:autoSpaceDE w:val="0"/>
        <w:autoSpaceDN w:val="0"/>
        <w:adjustRightInd w:val="0"/>
        <w:rPr>
          <w:rFonts w:asciiTheme="majorBidi" w:hAnsiTheme="majorBidi" w:cstheme="majorBidi"/>
          <w:b/>
          <w:bCs/>
          <w:sz w:val="32"/>
          <w:szCs w:val="32"/>
          <w:u w:val="single"/>
        </w:rPr>
      </w:pPr>
    </w:p>
    <w:p w:rsidR="009A290D" w:rsidRDefault="009A290D" w:rsidP="009A290D">
      <w:pPr>
        <w:autoSpaceDE w:val="0"/>
        <w:autoSpaceDN w:val="0"/>
        <w:adjustRightInd w:val="0"/>
        <w:rPr>
          <w:rFonts w:ascii="CMR12" w:hAnsi="CMR12" w:cs="CMR12"/>
          <w:sz w:val="24"/>
          <w:szCs w:val="24"/>
        </w:rPr>
      </w:pPr>
      <w:r>
        <w:rPr>
          <w:rFonts w:ascii="CMR12" w:hAnsi="CMR12" w:cs="CMR12"/>
          <w:sz w:val="24"/>
          <w:szCs w:val="24"/>
        </w:rPr>
        <w:t>There are four components, which play a major role in cellular automata.</w:t>
      </w:r>
    </w:p>
    <w:p w:rsidR="009A290D" w:rsidRDefault="009A290D" w:rsidP="009A290D">
      <w:pPr>
        <w:autoSpaceDE w:val="0"/>
        <w:autoSpaceDN w:val="0"/>
        <w:adjustRightInd w:val="0"/>
        <w:rPr>
          <w:rFonts w:asciiTheme="majorBidi" w:hAnsiTheme="majorBidi" w:cstheme="majorBidi"/>
          <w:b/>
          <w:bCs/>
          <w:sz w:val="32"/>
          <w:szCs w:val="32"/>
          <w:u w:val="single"/>
        </w:rPr>
      </w:pPr>
      <w:r w:rsidRPr="009A290D">
        <w:rPr>
          <w:rFonts w:asciiTheme="majorBidi" w:hAnsiTheme="majorBidi" w:cstheme="majorBidi"/>
          <w:b/>
          <w:bCs/>
          <w:noProof/>
          <w:sz w:val="32"/>
          <w:szCs w:val="32"/>
          <w:lang w:eastAsia="en-CA"/>
        </w:rPr>
        <w:lastRenderedPageBreak/>
        <w:drawing>
          <wp:inline distT="0" distB="0" distL="0" distR="0">
            <wp:extent cx="5115639" cy="1724266"/>
            <wp:effectExtent l="19050" t="0" r="8811" b="0"/>
            <wp:docPr id="1" name="صورة 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8"/>
                    <a:stretch>
                      <a:fillRect/>
                    </a:stretch>
                  </pic:blipFill>
                  <pic:spPr>
                    <a:xfrm>
                      <a:off x="0" y="0"/>
                      <a:ext cx="5115639" cy="1724266"/>
                    </a:xfrm>
                    <a:prstGeom prst="rect">
                      <a:avLst/>
                    </a:prstGeom>
                  </pic:spPr>
                </pic:pic>
              </a:graphicData>
            </a:graphic>
          </wp:inline>
        </w:drawing>
      </w:r>
    </w:p>
    <w:p w:rsidR="009A290D" w:rsidRDefault="009A290D" w:rsidP="009A290D">
      <w:pPr>
        <w:autoSpaceDE w:val="0"/>
        <w:autoSpaceDN w:val="0"/>
        <w:adjustRightInd w:val="0"/>
        <w:jc w:val="center"/>
        <w:rPr>
          <w:rFonts w:asciiTheme="majorBidi" w:hAnsiTheme="majorBidi" w:cstheme="majorBidi"/>
          <w:b/>
          <w:bCs/>
          <w:sz w:val="28"/>
          <w:szCs w:val="28"/>
        </w:rPr>
      </w:pPr>
      <w:r w:rsidRPr="009A290D">
        <w:rPr>
          <w:rFonts w:asciiTheme="majorBidi" w:hAnsiTheme="majorBidi" w:cstheme="majorBidi"/>
          <w:b/>
          <w:bCs/>
          <w:sz w:val="28"/>
          <w:szCs w:val="28"/>
        </w:rPr>
        <w:t>Figure 1: Physical environment as different types of cells.</w:t>
      </w:r>
    </w:p>
    <w:p w:rsidR="009A290D" w:rsidRDefault="009A290D" w:rsidP="009A290D">
      <w:pPr>
        <w:autoSpaceDE w:val="0"/>
        <w:autoSpaceDN w:val="0"/>
        <w:adjustRightInd w:val="0"/>
        <w:jc w:val="center"/>
        <w:rPr>
          <w:rFonts w:asciiTheme="majorBidi" w:hAnsiTheme="majorBidi" w:cstheme="majorBidi"/>
          <w:b/>
          <w:bCs/>
          <w:sz w:val="28"/>
          <w:szCs w:val="28"/>
        </w:rPr>
      </w:pPr>
    </w:p>
    <w:p w:rsidR="009A290D" w:rsidRDefault="009A290D" w:rsidP="009A290D">
      <w:pPr>
        <w:autoSpaceDE w:val="0"/>
        <w:autoSpaceDN w:val="0"/>
        <w:adjustRightInd w:val="0"/>
        <w:jc w:val="center"/>
        <w:rPr>
          <w:rFonts w:asciiTheme="majorBidi" w:hAnsiTheme="majorBidi" w:cstheme="majorBidi"/>
          <w:b/>
          <w:bCs/>
          <w:sz w:val="28"/>
          <w:szCs w:val="28"/>
          <w:u w:val="single"/>
        </w:rPr>
      </w:pPr>
      <w:r w:rsidRPr="009A290D">
        <w:rPr>
          <w:rFonts w:asciiTheme="majorBidi" w:hAnsiTheme="majorBidi" w:cstheme="majorBidi"/>
          <w:b/>
          <w:bCs/>
          <w:noProof/>
          <w:sz w:val="28"/>
          <w:szCs w:val="28"/>
          <w:lang w:eastAsia="en-CA"/>
        </w:rPr>
        <w:drawing>
          <wp:inline distT="0" distB="0" distL="0" distR="0">
            <wp:extent cx="4944165" cy="1133633"/>
            <wp:effectExtent l="19050" t="0" r="8835" b="0"/>
            <wp:docPr id="2" name="صورة 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9"/>
                    <a:stretch>
                      <a:fillRect/>
                    </a:stretch>
                  </pic:blipFill>
                  <pic:spPr>
                    <a:xfrm>
                      <a:off x="0" y="0"/>
                      <a:ext cx="4944165" cy="1133633"/>
                    </a:xfrm>
                    <a:prstGeom prst="rect">
                      <a:avLst/>
                    </a:prstGeom>
                  </pic:spPr>
                </pic:pic>
              </a:graphicData>
            </a:graphic>
          </wp:inline>
        </w:drawing>
      </w:r>
    </w:p>
    <w:p w:rsidR="009A290D" w:rsidRDefault="009A290D" w:rsidP="009A290D">
      <w:pPr>
        <w:autoSpaceDE w:val="0"/>
        <w:autoSpaceDN w:val="0"/>
        <w:adjustRightInd w:val="0"/>
        <w:jc w:val="center"/>
        <w:rPr>
          <w:rFonts w:asciiTheme="majorBidi" w:hAnsiTheme="majorBidi" w:cstheme="majorBidi"/>
          <w:b/>
          <w:bCs/>
          <w:sz w:val="28"/>
          <w:szCs w:val="28"/>
        </w:rPr>
      </w:pPr>
      <w:r w:rsidRPr="009A290D">
        <w:rPr>
          <w:rFonts w:asciiTheme="majorBidi" w:hAnsiTheme="majorBidi" w:cstheme="majorBidi"/>
          <w:b/>
          <w:bCs/>
          <w:sz w:val="28"/>
          <w:szCs w:val="28"/>
        </w:rPr>
        <w:t>Figure 2: Neighbourhoods of the present cell i</w:t>
      </w:r>
      <w:r>
        <w:rPr>
          <w:rFonts w:asciiTheme="majorBidi" w:hAnsiTheme="majorBidi" w:cstheme="majorBidi"/>
          <w:b/>
          <w:bCs/>
          <w:sz w:val="28"/>
          <w:szCs w:val="28"/>
        </w:rPr>
        <w:t>.</w:t>
      </w:r>
    </w:p>
    <w:p w:rsidR="009A290D" w:rsidRDefault="009A290D" w:rsidP="009A290D">
      <w:pPr>
        <w:autoSpaceDE w:val="0"/>
        <w:autoSpaceDN w:val="0"/>
        <w:adjustRightInd w:val="0"/>
        <w:jc w:val="center"/>
        <w:rPr>
          <w:rFonts w:asciiTheme="majorBidi" w:hAnsiTheme="majorBidi" w:cstheme="majorBidi"/>
          <w:b/>
          <w:bCs/>
          <w:sz w:val="28"/>
          <w:szCs w:val="28"/>
        </w:rPr>
      </w:pPr>
    </w:p>
    <w:p w:rsidR="009A290D" w:rsidRDefault="009A290D" w:rsidP="009A290D">
      <w:pPr>
        <w:autoSpaceDE w:val="0"/>
        <w:autoSpaceDN w:val="0"/>
        <w:adjustRightInd w:val="0"/>
        <w:jc w:val="center"/>
        <w:rPr>
          <w:rFonts w:asciiTheme="majorBidi" w:hAnsiTheme="majorBidi" w:cstheme="majorBidi"/>
          <w:b/>
          <w:bCs/>
          <w:sz w:val="28"/>
          <w:szCs w:val="28"/>
        </w:rPr>
      </w:pPr>
    </w:p>
    <w:p w:rsidR="009A290D" w:rsidRDefault="009A290D" w:rsidP="009A290D">
      <w:pPr>
        <w:autoSpaceDE w:val="0"/>
        <w:autoSpaceDN w:val="0"/>
        <w:adjustRightInd w:val="0"/>
        <w:rPr>
          <w:rFonts w:asciiTheme="majorBidi" w:hAnsiTheme="majorBidi" w:cstheme="majorBidi"/>
          <w:b/>
          <w:bCs/>
          <w:sz w:val="28"/>
          <w:szCs w:val="28"/>
          <w:u w:val="single"/>
        </w:rPr>
      </w:pPr>
      <w:r w:rsidRPr="009A290D">
        <w:rPr>
          <w:rFonts w:asciiTheme="majorBidi" w:hAnsiTheme="majorBidi" w:cstheme="majorBidi"/>
          <w:b/>
          <w:bCs/>
          <w:sz w:val="28"/>
          <w:szCs w:val="28"/>
          <w:u w:val="single"/>
        </w:rPr>
        <w:t>The physical environment</w:t>
      </w:r>
    </w:p>
    <w:p w:rsidR="009A290D" w:rsidRDefault="009A290D" w:rsidP="009A290D">
      <w:pPr>
        <w:autoSpaceDE w:val="0"/>
        <w:autoSpaceDN w:val="0"/>
        <w:adjustRightInd w:val="0"/>
        <w:rPr>
          <w:rFonts w:asciiTheme="majorBidi" w:hAnsiTheme="majorBidi" w:cstheme="majorBidi"/>
          <w:b/>
          <w:bCs/>
          <w:sz w:val="28"/>
          <w:szCs w:val="28"/>
          <w:u w:val="single"/>
        </w:rPr>
      </w:pPr>
    </w:p>
    <w:p w:rsidR="009A290D" w:rsidRDefault="009A290D" w:rsidP="009A290D">
      <w:pPr>
        <w:autoSpaceDE w:val="0"/>
        <w:autoSpaceDN w:val="0"/>
        <w:adjustRightInd w:val="0"/>
        <w:rPr>
          <w:rFonts w:ascii="CMR12" w:hAnsi="CMR12" w:cs="CMR12"/>
          <w:sz w:val="24"/>
          <w:szCs w:val="24"/>
        </w:rPr>
      </w:pPr>
      <w:r w:rsidRPr="009A290D">
        <w:rPr>
          <w:rFonts w:asciiTheme="majorBidi" w:hAnsiTheme="majorBidi" w:cstheme="majorBidi"/>
          <w:sz w:val="28"/>
          <w:szCs w:val="28"/>
        </w:rPr>
        <w:t>The term physical environment indicates the physical platform on which CA is computed. It normally consists of discrete lattice of cells with rectangular, hexagonal etc shown in Fig. 1. All these cells are equal in size. They can be finite or infinite in size and its dimensionality can be 1 (a linear string of cells called an elementary cellular automaton or ECA</w:t>
      </w:r>
      <w:r>
        <w:rPr>
          <w:rFonts w:ascii="CMR12" w:hAnsi="CMR12" w:cs="CMR12"/>
          <w:sz w:val="24"/>
          <w:szCs w:val="24"/>
        </w:rPr>
        <w:t>).</w:t>
      </w:r>
    </w:p>
    <w:p w:rsidR="009A290D" w:rsidRDefault="009A290D" w:rsidP="009A290D">
      <w:pPr>
        <w:autoSpaceDE w:val="0"/>
        <w:autoSpaceDN w:val="0"/>
        <w:adjustRightInd w:val="0"/>
        <w:rPr>
          <w:rFonts w:ascii="CMR12" w:hAnsi="CMR12" w:cs="CMR12"/>
          <w:sz w:val="24"/>
          <w:szCs w:val="24"/>
        </w:rPr>
      </w:pPr>
    </w:p>
    <w:p w:rsidR="009A290D" w:rsidRDefault="00D8639D" w:rsidP="009A290D">
      <w:pPr>
        <w:autoSpaceDE w:val="0"/>
        <w:autoSpaceDN w:val="0"/>
        <w:adjustRightInd w:val="0"/>
        <w:rPr>
          <w:rFonts w:asciiTheme="majorBidi" w:hAnsiTheme="majorBidi" w:cstheme="majorBidi"/>
          <w:b/>
          <w:bCs/>
          <w:sz w:val="28"/>
          <w:szCs w:val="28"/>
          <w:u w:val="single"/>
        </w:rPr>
      </w:pPr>
      <w:r w:rsidRPr="00D8639D">
        <w:rPr>
          <w:rFonts w:asciiTheme="majorBidi" w:hAnsiTheme="majorBidi" w:cstheme="majorBidi"/>
          <w:b/>
          <w:bCs/>
          <w:sz w:val="28"/>
          <w:szCs w:val="28"/>
          <w:u w:val="single"/>
        </w:rPr>
        <w:t>The cells states</w:t>
      </w:r>
    </w:p>
    <w:p w:rsidR="00D8639D" w:rsidRDefault="00D8639D" w:rsidP="009A290D">
      <w:pPr>
        <w:autoSpaceDE w:val="0"/>
        <w:autoSpaceDN w:val="0"/>
        <w:adjustRightInd w:val="0"/>
        <w:rPr>
          <w:rFonts w:asciiTheme="majorBidi" w:hAnsiTheme="majorBidi" w:cstheme="majorBidi"/>
          <w:b/>
          <w:bCs/>
          <w:sz w:val="28"/>
          <w:szCs w:val="28"/>
          <w:u w:val="single"/>
        </w:rPr>
      </w:pPr>
    </w:p>
    <w:p w:rsidR="00D8639D" w:rsidRDefault="00D8639D" w:rsidP="00D8639D">
      <w:pPr>
        <w:autoSpaceDE w:val="0"/>
        <w:autoSpaceDN w:val="0"/>
        <w:adjustRightInd w:val="0"/>
        <w:rPr>
          <w:rFonts w:asciiTheme="majorBidi" w:hAnsiTheme="majorBidi" w:cstheme="majorBidi"/>
          <w:sz w:val="28"/>
          <w:szCs w:val="28"/>
        </w:rPr>
      </w:pPr>
      <w:r w:rsidRPr="00D8639D">
        <w:rPr>
          <w:rFonts w:asciiTheme="majorBidi" w:hAnsiTheme="majorBidi" w:cstheme="majorBidi"/>
          <w:sz w:val="28"/>
          <w:szCs w:val="28"/>
        </w:rPr>
        <w:t>Every cell can be in a particular state where typically an integer can determine the number of distinct states a cell can be in, eg (binary state). Generally, the cell is assigned with an integer value or a null value based upon its state. The states of cells collectively are called as “Global configuration”. This convention clearly indicates that states are local and refer to cells, while a configuration is global and refers to the whole lattice.</w:t>
      </w:r>
    </w:p>
    <w:p w:rsidR="00D8639D" w:rsidRDefault="00D8639D" w:rsidP="00D8639D">
      <w:pPr>
        <w:autoSpaceDE w:val="0"/>
        <w:autoSpaceDN w:val="0"/>
        <w:adjustRightInd w:val="0"/>
        <w:rPr>
          <w:rFonts w:asciiTheme="majorBidi" w:hAnsiTheme="majorBidi" w:cstheme="majorBidi"/>
          <w:sz w:val="28"/>
          <w:szCs w:val="28"/>
        </w:rPr>
      </w:pPr>
    </w:p>
    <w:p w:rsidR="00D8639D" w:rsidRDefault="00D8639D" w:rsidP="00D8639D">
      <w:pPr>
        <w:autoSpaceDE w:val="0"/>
        <w:autoSpaceDN w:val="0"/>
        <w:adjustRightInd w:val="0"/>
        <w:rPr>
          <w:rFonts w:asciiTheme="majorBidi" w:hAnsiTheme="majorBidi" w:cstheme="majorBidi"/>
          <w:b/>
          <w:bCs/>
          <w:sz w:val="28"/>
          <w:szCs w:val="28"/>
          <w:u w:val="single"/>
        </w:rPr>
      </w:pPr>
      <w:r w:rsidRPr="00D8639D">
        <w:rPr>
          <w:rFonts w:asciiTheme="majorBidi" w:hAnsiTheme="majorBidi" w:cstheme="majorBidi"/>
          <w:b/>
          <w:bCs/>
          <w:sz w:val="28"/>
          <w:szCs w:val="28"/>
          <w:u w:val="single"/>
        </w:rPr>
        <w:t>The cells’ neighbourhoods</w:t>
      </w:r>
    </w:p>
    <w:p w:rsidR="00D8639D" w:rsidRDefault="00D8639D" w:rsidP="00D8639D">
      <w:pPr>
        <w:autoSpaceDE w:val="0"/>
        <w:autoSpaceDN w:val="0"/>
        <w:adjustRightInd w:val="0"/>
        <w:rPr>
          <w:rFonts w:asciiTheme="majorBidi" w:hAnsiTheme="majorBidi" w:cstheme="majorBidi"/>
          <w:b/>
          <w:bCs/>
          <w:sz w:val="28"/>
          <w:szCs w:val="28"/>
          <w:u w:val="single"/>
        </w:rPr>
      </w:pPr>
    </w:p>
    <w:p w:rsidR="00D8639D" w:rsidRDefault="00D8639D" w:rsidP="00D8639D">
      <w:pPr>
        <w:autoSpaceDE w:val="0"/>
        <w:autoSpaceDN w:val="0"/>
        <w:adjustRightInd w:val="0"/>
        <w:rPr>
          <w:rFonts w:asciiTheme="majorBidi" w:hAnsiTheme="majorBidi" w:cstheme="majorBidi"/>
          <w:sz w:val="28"/>
          <w:szCs w:val="28"/>
        </w:rPr>
      </w:pPr>
      <w:r w:rsidRPr="00D8639D">
        <w:rPr>
          <w:rFonts w:asciiTheme="majorBidi" w:hAnsiTheme="majorBidi" w:cstheme="majorBidi"/>
          <w:sz w:val="28"/>
          <w:szCs w:val="28"/>
        </w:rPr>
        <w:t>The future state of a cell is mainly dependent on its state of its neighbourhood cell, so neighbour- hood cell determines the evolution of the cell. So generally, the lattices vary as one-dimensional and two-dimensional. In one dimensional lattice, the present cell and the two adjacent cells forms its ne</w:t>
      </w:r>
      <w:r w:rsidR="003F7F2F">
        <w:rPr>
          <w:rFonts w:asciiTheme="majorBidi" w:hAnsiTheme="majorBidi" w:cstheme="majorBidi"/>
          <w:sz w:val="28"/>
          <w:szCs w:val="28"/>
        </w:rPr>
        <w:t>ighbourhoods ( shown in Fig.</w:t>
      </w:r>
      <w:r w:rsidRPr="00D8639D">
        <w:rPr>
          <w:rFonts w:asciiTheme="majorBidi" w:hAnsiTheme="majorBidi" w:cstheme="majorBidi"/>
          <w:sz w:val="28"/>
          <w:szCs w:val="28"/>
        </w:rPr>
        <w:t>2), whereas in the context of two dimensional lattice there are four adjacent cells which acts as the neighbourhoods. Therefore, it is clear that as the dimensionality increases the no of adjacent cells also increases.</w:t>
      </w:r>
    </w:p>
    <w:p w:rsidR="00D8639D" w:rsidRDefault="00D8639D" w:rsidP="00D8639D">
      <w:pPr>
        <w:autoSpaceDE w:val="0"/>
        <w:autoSpaceDN w:val="0"/>
        <w:adjustRightInd w:val="0"/>
        <w:rPr>
          <w:rFonts w:asciiTheme="majorBidi" w:hAnsiTheme="majorBidi" w:cstheme="majorBidi"/>
          <w:sz w:val="28"/>
          <w:szCs w:val="28"/>
        </w:rPr>
      </w:pPr>
    </w:p>
    <w:p w:rsidR="00D8639D" w:rsidRDefault="00E47808" w:rsidP="00E47808">
      <w:pPr>
        <w:autoSpaceDE w:val="0"/>
        <w:autoSpaceDN w:val="0"/>
        <w:adjustRightInd w:val="0"/>
        <w:rPr>
          <w:rFonts w:asciiTheme="majorBidi" w:hAnsiTheme="majorBidi" w:cstheme="majorBidi"/>
          <w:b/>
          <w:bCs/>
          <w:sz w:val="28"/>
          <w:szCs w:val="28"/>
          <w:u w:val="single"/>
        </w:rPr>
      </w:pPr>
      <w:r w:rsidRPr="00E47808">
        <w:rPr>
          <w:rFonts w:asciiTheme="majorBidi" w:hAnsiTheme="majorBidi" w:cstheme="majorBidi"/>
          <w:b/>
          <w:bCs/>
          <w:sz w:val="28"/>
          <w:szCs w:val="28"/>
          <w:u w:val="single"/>
        </w:rPr>
        <w:t>A local transition rule</w:t>
      </w:r>
    </w:p>
    <w:p w:rsidR="00E47808" w:rsidRDefault="00E47808" w:rsidP="00E47808">
      <w:pPr>
        <w:autoSpaceDE w:val="0"/>
        <w:autoSpaceDN w:val="0"/>
        <w:adjustRightInd w:val="0"/>
        <w:rPr>
          <w:rFonts w:asciiTheme="majorBidi" w:hAnsiTheme="majorBidi" w:cstheme="majorBidi"/>
          <w:b/>
          <w:bCs/>
          <w:sz w:val="28"/>
          <w:szCs w:val="28"/>
          <w:u w:val="single"/>
        </w:rPr>
      </w:pPr>
    </w:p>
    <w:p w:rsidR="00E47808" w:rsidRP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This rule (also called function) acts upon a cell and its direct neighbourhood, such that the cell’s state changes from one discrete time step to another (i.e., the system’s iterations). The CA evolves in time and space as the rule is subsequently applied to all the cells in parallel.</w:t>
      </w:r>
    </w:p>
    <w:p w:rsid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Typically, the same rule is used for all the cells (if the converse is true, then the term hybrid CA is used). When there are no stochastic components present in this rule, we call the model a deterministic CA, as opposed to a stochastic (also called probabilistic) CA.</w:t>
      </w:r>
    </w:p>
    <w:p w:rsidR="00E47808" w:rsidRDefault="00E47808" w:rsidP="00E47808">
      <w:pPr>
        <w:autoSpaceDE w:val="0"/>
        <w:autoSpaceDN w:val="0"/>
        <w:adjustRightInd w:val="0"/>
        <w:rPr>
          <w:rFonts w:asciiTheme="majorBidi" w:hAnsiTheme="majorBidi" w:cstheme="majorBidi"/>
          <w:sz w:val="28"/>
          <w:szCs w:val="28"/>
        </w:rPr>
      </w:pPr>
    </w:p>
    <w:p w:rsidR="00E47808" w:rsidRDefault="00E47808" w:rsidP="00E47808">
      <w:pPr>
        <w:autoSpaceDE w:val="0"/>
        <w:autoSpaceDN w:val="0"/>
        <w:adjustRightInd w:val="0"/>
        <w:rPr>
          <w:rFonts w:asciiTheme="majorBidi" w:hAnsiTheme="majorBidi" w:cstheme="majorBidi"/>
          <w:b/>
          <w:bCs/>
          <w:sz w:val="32"/>
          <w:szCs w:val="32"/>
          <w:u w:val="single"/>
        </w:rPr>
      </w:pPr>
      <w:r w:rsidRPr="00E47808">
        <w:rPr>
          <w:rFonts w:asciiTheme="majorBidi" w:hAnsiTheme="majorBidi" w:cstheme="majorBidi"/>
          <w:b/>
          <w:bCs/>
          <w:sz w:val="32"/>
          <w:szCs w:val="32"/>
          <w:u w:val="single"/>
        </w:rPr>
        <w:t>Road and physical environment</w:t>
      </w:r>
    </w:p>
    <w:p w:rsidR="00E47808" w:rsidRDefault="00E47808" w:rsidP="00E47808">
      <w:pPr>
        <w:autoSpaceDE w:val="0"/>
        <w:autoSpaceDN w:val="0"/>
        <w:adjustRightInd w:val="0"/>
        <w:rPr>
          <w:rFonts w:asciiTheme="majorBidi" w:hAnsiTheme="majorBidi" w:cstheme="majorBidi"/>
          <w:b/>
          <w:bCs/>
          <w:sz w:val="32"/>
          <w:szCs w:val="32"/>
          <w:u w:val="single"/>
        </w:rPr>
      </w:pPr>
    </w:p>
    <w:p w:rsidR="00E47808" w:rsidRP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When the cellular automaton analogy is applied to vehicular road traffic flows, the physical environment of the system represents the road on which the vehicles are been driving. In a general single-lane setup for traffic cellular automata, this layout consists of a one-dimensional lattice that is composed of individual cells (our description here mainly focuses on unidirectional, single-lane traffic). Every cell either can be empty, or occupied by exactly one vehicle.</w:t>
      </w:r>
    </w:p>
    <w:p w:rsidR="00E47808" w:rsidRP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We use the term single-cell models to describe these systems. Multi-cell models are those models, where the vehicle has a possibility to span several consecutive cells. Because vehicles move from one cell to another, TCA models are also called particle-hopping models.</w:t>
      </w:r>
    </w:p>
    <w:p w:rsid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An example of the tempo-spatial dynamics of such a system is depicted in the below Fig.4, where two consecutive vehicles i and j are driving on a one-dimensional lattice. Here we assume T = 1 s and X = 7.5m, corresponding to speed increments of V =X/T =27 km/h. The spatial discretisation corresponds to the average length a conventional vehicle occupies in a closely jam packed (and as such, its width is neglected), whereas the temporal discretisation is based on a typical driver’s reaction time and we implicitly assume that a driver does not react to events between two consecutive time steps.</w:t>
      </w:r>
    </w:p>
    <w:p w:rsidR="00E47808" w:rsidRDefault="00E47808" w:rsidP="00E47808">
      <w:pPr>
        <w:autoSpaceDE w:val="0"/>
        <w:autoSpaceDN w:val="0"/>
        <w:adjustRightInd w:val="0"/>
        <w:rPr>
          <w:rFonts w:asciiTheme="majorBidi" w:hAnsiTheme="majorBidi" w:cstheme="majorBidi"/>
          <w:sz w:val="28"/>
          <w:szCs w:val="28"/>
        </w:rPr>
      </w:pPr>
    </w:p>
    <w:p w:rsidR="00E47808" w:rsidRDefault="00E47808" w:rsidP="00E47808">
      <w:pPr>
        <w:autoSpaceDE w:val="0"/>
        <w:autoSpaceDN w:val="0"/>
        <w:adjustRightInd w:val="0"/>
        <w:rPr>
          <w:rFonts w:asciiTheme="majorBidi" w:hAnsiTheme="majorBidi" w:cstheme="majorBidi"/>
          <w:b/>
          <w:bCs/>
          <w:sz w:val="32"/>
          <w:szCs w:val="32"/>
          <w:u w:val="single"/>
        </w:rPr>
      </w:pPr>
      <w:r w:rsidRPr="00E47808">
        <w:rPr>
          <w:rFonts w:asciiTheme="majorBidi" w:hAnsiTheme="majorBidi" w:cstheme="majorBidi"/>
          <w:b/>
          <w:bCs/>
          <w:sz w:val="32"/>
          <w:szCs w:val="32"/>
          <w:u w:val="single"/>
        </w:rPr>
        <w:t>Vehicle movements</w:t>
      </w:r>
    </w:p>
    <w:p w:rsidR="00E47808" w:rsidRP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In traffic stream, the movement of the individual vehicles is described by means of a rule</w:t>
      </w:r>
      <w:r>
        <w:rPr>
          <w:rFonts w:asciiTheme="majorBidi" w:hAnsiTheme="majorBidi" w:cstheme="majorBidi"/>
          <w:sz w:val="28"/>
          <w:szCs w:val="28"/>
        </w:rPr>
        <w:t xml:space="preserve"> </w:t>
      </w:r>
      <w:r w:rsidRPr="00E47808">
        <w:rPr>
          <w:rFonts w:asciiTheme="majorBidi" w:hAnsiTheme="majorBidi" w:cstheme="majorBidi"/>
          <w:sz w:val="28"/>
          <w:szCs w:val="28"/>
        </w:rPr>
        <w:t>set that reflects the car-following and lane-changing behaviour of a traffic cellular automaton evolving in time and space. The TCAs local transition rule actually comprises this set of rules.</w:t>
      </w:r>
    </w:p>
    <w:p w:rsidR="00E47808" w:rsidRP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These rules are applied to all the vehicles in parallel (where in that case it is called as parallel update). Therefore, in a classic setup, the system’s state is changed through synchronous position updates of all the vehicles.</w:t>
      </w:r>
    </w:p>
    <w:p w:rsidR="00E47808" w:rsidRDefault="00E47808" w:rsidP="00E47808">
      <w:pPr>
        <w:autoSpaceDE w:val="0"/>
        <w:autoSpaceDN w:val="0"/>
        <w:adjustRightInd w:val="0"/>
        <w:rPr>
          <w:rFonts w:asciiTheme="majorBidi" w:hAnsiTheme="majorBidi" w:cstheme="majorBidi"/>
          <w:sz w:val="28"/>
          <w:szCs w:val="28"/>
        </w:rPr>
      </w:pPr>
      <w:r w:rsidRPr="00E47808">
        <w:rPr>
          <w:rFonts w:asciiTheme="majorBidi" w:hAnsiTheme="majorBidi" w:cstheme="majorBidi"/>
          <w:sz w:val="28"/>
          <w:szCs w:val="28"/>
        </w:rPr>
        <w:t>For each vehicle, the new speed is computed, after which its position is updated according to this speed and a possible lane-change manoeuvre. Note that there are other ways to perform</w:t>
      </w:r>
      <w:r>
        <w:rPr>
          <w:rFonts w:asciiTheme="majorBidi" w:hAnsiTheme="majorBidi" w:cstheme="majorBidi"/>
          <w:sz w:val="28"/>
          <w:szCs w:val="28"/>
        </w:rPr>
        <w:t xml:space="preserve"> </w:t>
      </w:r>
    </w:p>
    <w:p w:rsidR="00E47808" w:rsidRPr="00613EA3" w:rsidRDefault="00E47808"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this update procedure, e.g., a random sequential update. It is assumed that a driver does not react to events between consecutive time steps. For single-lane traffic, we assume that vehicles act as anisotropic particles, i.e., they only respond to frontal stimuli. So typically, the car following part of a rule set only considers the direct frontal neighbourhood of the vehicle to which the rules are applied.</w:t>
      </w:r>
    </w:p>
    <w:p w:rsidR="00E47808" w:rsidRDefault="00E47808"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The radius of this neighbourhood should be taken large enough such that vehicles are able to drive collision-free. In most cases, this radius is equal to the maximum speed a vehicle can achieve, expressed in cells per time step. From a microscopic point of view, the process of a vehicle following its predecessor is typically expressed using a stimulus-response relation. This response is the speed or the acceleration of a vehicle in TCA models. A vehicle’s stimulus is mainly composed of its speed and the distance to its leader, with the response directly being a new (adjusted) speed of the vehicle.</w:t>
      </w:r>
    </w:p>
    <w:p w:rsidR="00613EA3" w:rsidRDefault="00613EA3" w:rsidP="00613EA3">
      <w:pPr>
        <w:autoSpaceDE w:val="0"/>
        <w:autoSpaceDN w:val="0"/>
        <w:adjustRightInd w:val="0"/>
        <w:rPr>
          <w:rFonts w:asciiTheme="majorBidi" w:hAnsiTheme="majorBidi" w:cstheme="majorBidi"/>
          <w:sz w:val="28"/>
          <w:szCs w:val="28"/>
        </w:rPr>
      </w:pPr>
    </w:p>
    <w:p w:rsidR="00613EA3" w:rsidRDefault="00613EA3" w:rsidP="00613EA3">
      <w:pPr>
        <w:autoSpaceDE w:val="0"/>
        <w:autoSpaceDN w:val="0"/>
        <w:adjustRightInd w:val="0"/>
        <w:rPr>
          <w:rFonts w:asciiTheme="majorBidi" w:hAnsiTheme="majorBidi" w:cstheme="majorBidi"/>
          <w:b/>
          <w:bCs/>
          <w:sz w:val="32"/>
          <w:szCs w:val="32"/>
          <w:u w:val="single"/>
        </w:rPr>
      </w:pPr>
      <w:r w:rsidRPr="00613EA3">
        <w:rPr>
          <w:rFonts w:asciiTheme="majorBidi" w:hAnsiTheme="majorBidi" w:cstheme="majorBidi"/>
          <w:b/>
          <w:bCs/>
          <w:sz w:val="32"/>
          <w:szCs w:val="32"/>
          <w:u w:val="single"/>
        </w:rPr>
        <w:t>Stochastic Cellular Automata (STCA)</w:t>
      </w:r>
    </w:p>
    <w:p w:rsidR="00613EA3" w:rsidRDefault="00613EA3" w:rsidP="00613EA3">
      <w:pPr>
        <w:autoSpaceDE w:val="0"/>
        <w:autoSpaceDN w:val="0"/>
        <w:adjustRightInd w:val="0"/>
        <w:rPr>
          <w:rFonts w:asciiTheme="majorBidi" w:hAnsiTheme="majorBidi" w:cstheme="majorBidi"/>
          <w:b/>
          <w:bCs/>
          <w:sz w:val="32"/>
          <w:szCs w:val="32"/>
          <w:u w:val="single"/>
        </w:rPr>
      </w:pPr>
    </w:p>
    <w:p w:rsidR="00613EA3" w:rsidRPr="00613EA3" w:rsidRDefault="00613EA3"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We shall now discuss stochastic TCA models (i.e., these are probabilistic CAs) that allow for the spontaneous emergence of phantom jams. All these models explicitly incorporate a stochastic term in their equations, in order to accomplish this kind of real-life behaviour.</w:t>
      </w:r>
    </w:p>
    <w:p w:rsidR="00613EA3" w:rsidRPr="00613EA3" w:rsidRDefault="00613EA3"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In 1992, Nagel and Schreckenberg proposed. A TCA model that was able to reproduce</w:t>
      </w:r>
    </w:p>
    <w:p w:rsidR="00613EA3" w:rsidRPr="00613EA3" w:rsidRDefault="00613EA3"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 xml:space="preserve">several characteristics of real-life traffic flows, e.g., the spontaneous emergence of traffic jams. </w:t>
      </w:r>
    </w:p>
    <w:p w:rsidR="00613EA3" w:rsidRPr="00613EA3" w:rsidRDefault="00613EA3" w:rsidP="00613EA3">
      <w:pPr>
        <w:autoSpaceDE w:val="0"/>
        <w:autoSpaceDN w:val="0"/>
        <w:adjustRightInd w:val="0"/>
        <w:rPr>
          <w:rFonts w:asciiTheme="majorBidi" w:hAnsiTheme="majorBidi" w:cstheme="majorBidi"/>
          <w:sz w:val="28"/>
          <w:szCs w:val="28"/>
        </w:rPr>
      </w:pPr>
      <w:r w:rsidRPr="00613EA3">
        <w:rPr>
          <w:rFonts w:asciiTheme="majorBidi" w:hAnsiTheme="majorBidi" w:cstheme="majorBidi"/>
          <w:sz w:val="28"/>
          <w:szCs w:val="28"/>
        </w:rPr>
        <w:t>Their model is called the NaSch TCA, but is more commonly known as the stochastic traffic cellular automaton (STCA). It explicitly includes a stochastic noise term in one of its rules, which we present in the same fashion as those of the previously discussed deterministic TCA models. The space is divided into cells (cell may contain vehicle or can be empty). The length of a cell is the minimum space headway available between vehicles in times of jam, and numerically it is reciprocal of jam density and is set to 7.5 m( Kj=133veh/km).</w:t>
      </w:r>
    </w:p>
    <w:p w:rsidR="00613EA3" w:rsidRDefault="00613EA3" w:rsidP="00613EA3">
      <w:pPr>
        <w:autoSpaceDE w:val="0"/>
        <w:autoSpaceDN w:val="0"/>
        <w:adjustRightInd w:val="0"/>
        <w:rPr>
          <w:rFonts w:ascii="CMR12" w:hAnsi="CMR12" w:cs="CMR12"/>
          <w:sz w:val="24"/>
          <w:szCs w:val="24"/>
        </w:rPr>
      </w:pPr>
      <w:r w:rsidRPr="00613EA3">
        <w:rPr>
          <w:rFonts w:asciiTheme="majorBidi" w:hAnsiTheme="majorBidi" w:cstheme="majorBidi"/>
          <w:sz w:val="28"/>
          <w:szCs w:val="28"/>
        </w:rPr>
        <w:t>The STCA then comprises the following three rules (note that in Nagel and  Schreckenberg’s original formulation, they decoupled acceleration and braking, resulting in four rules). Here we shall discuss about the NaSch model based upon its rules. There are four rules, mainly rules for acceleration, rules of deceleration, rules for randomization and lastly the vehicle updating step</w:t>
      </w:r>
      <w:r>
        <w:rPr>
          <w:rFonts w:ascii="CMR12" w:hAnsi="CMR12" w:cs="CMR12"/>
          <w:sz w:val="24"/>
          <w:szCs w:val="24"/>
        </w:rPr>
        <w:t>.</w:t>
      </w:r>
    </w:p>
    <w:p w:rsidR="00613EA3" w:rsidRDefault="00613EA3" w:rsidP="00613EA3">
      <w:pPr>
        <w:autoSpaceDE w:val="0"/>
        <w:autoSpaceDN w:val="0"/>
        <w:adjustRightInd w:val="0"/>
        <w:rPr>
          <w:rFonts w:ascii="CMR12" w:hAnsi="CMR12" w:cs="CMR12"/>
          <w:sz w:val="24"/>
          <w:szCs w:val="24"/>
        </w:rPr>
      </w:pPr>
    </w:p>
    <w:p w:rsidR="00613EA3" w:rsidRPr="00613EA3" w:rsidRDefault="00613EA3" w:rsidP="00613EA3">
      <w:pPr>
        <w:autoSpaceDE w:val="0"/>
        <w:autoSpaceDN w:val="0"/>
        <w:adjustRightInd w:val="0"/>
        <w:rPr>
          <w:rFonts w:asciiTheme="majorBidi" w:hAnsiTheme="majorBidi" w:cstheme="majorBidi"/>
          <w:sz w:val="28"/>
          <w:szCs w:val="28"/>
          <w:u w:val="single"/>
        </w:rPr>
      </w:pPr>
      <w:r w:rsidRPr="00613EA3">
        <w:rPr>
          <w:rFonts w:asciiTheme="majorBidi" w:hAnsiTheme="majorBidi" w:cstheme="majorBidi"/>
          <w:sz w:val="28"/>
          <w:szCs w:val="28"/>
          <w:u w:val="single"/>
        </w:rPr>
        <w:t>Step 1: Rule for acceleration</w:t>
      </w:r>
    </w:p>
    <w:p w:rsidR="00613EA3" w:rsidRDefault="00613EA3" w:rsidP="00613EA3">
      <w:pPr>
        <w:autoSpaceDE w:val="0"/>
        <w:autoSpaceDN w:val="0"/>
        <w:adjustRightInd w:val="0"/>
        <w:rPr>
          <w:rFonts w:asciiTheme="majorBidi" w:hAnsiTheme="majorBidi" w:cstheme="majorBidi"/>
          <w:sz w:val="28"/>
          <w:szCs w:val="28"/>
        </w:rPr>
      </w:pPr>
    </w:p>
    <w:p w:rsidR="00613EA3" w:rsidRDefault="00613EA3" w:rsidP="00613EA3">
      <w:pPr>
        <w:autoSpaceDE w:val="0"/>
        <w:autoSpaceDN w:val="0"/>
        <w:adjustRightInd w:val="0"/>
        <w:rPr>
          <w:rFonts w:asciiTheme="majorBidi" w:hAnsiTheme="majorBidi" w:cstheme="majorBidi"/>
          <w:b/>
          <w:bCs/>
          <w:sz w:val="28"/>
          <w:szCs w:val="28"/>
          <w:u w:val="single"/>
        </w:rPr>
      </w:pPr>
      <w:r w:rsidRPr="00613EA3">
        <w:rPr>
          <w:rFonts w:asciiTheme="majorBidi" w:hAnsiTheme="majorBidi" w:cstheme="majorBidi"/>
          <w:b/>
          <w:bCs/>
          <w:noProof/>
          <w:sz w:val="28"/>
          <w:szCs w:val="28"/>
          <w:lang w:eastAsia="en-CA"/>
        </w:rPr>
        <w:drawing>
          <wp:inline distT="0" distB="0" distL="0" distR="0">
            <wp:extent cx="5296640" cy="695422"/>
            <wp:effectExtent l="19050" t="0" r="0" b="0"/>
            <wp:docPr id="3" name="صورة 2"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0"/>
                    <a:stretch>
                      <a:fillRect/>
                    </a:stretch>
                  </pic:blipFill>
                  <pic:spPr>
                    <a:xfrm>
                      <a:off x="0" y="0"/>
                      <a:ext cx="5296640" cy="695422"/>
                    </a:xfrm>
                    <a:prstGeom prst="rect">
                      <a:avLst/>
                    </a:prstGeom>
                  </pic:spPr>
                </pic:pic>
              </a:graphicData>
            </a:graphic>
          </wp:inline>
        </w:drawing>
      </w:r>
    </w:p>
    <w:p w:rsidR="00613EA3" w:rsidRDefault="00613EA3" w:rsidP="00613EA3">
      <w:pPr>
        <w:autoSpaceDE w:val="0"/>
        <w:autoSpaceDN w:val="0"/>
        <w:adjustRightInd w:val="0"/>
        <w:rPr>
          <w:rFonts w:asciiTheme="majorBidi" w:hAnsiTheme="majorBidi" w:cstheme="majorBidi"/>
          <w:b/>
          <w:bCs/>
          <w:sz w:val="28"/>
          <w:szCs w:val="28"/>
          <w:u w:val="single"/>
        </w:rPr>
      </w:pPr>
    </w:p>
    <w:p w:rsidR="00613EA3" w:rsidRDefault="000A031D" w:rsidP="000A031D">
      <w:pPr>
        <w:autoSpaceDE w:val="0"/>
        <w:autoSpaceDN w:val="0"/>
        <w:adjustRightInd w:val="0"/>
        <w:rPr>
          <w:rFonts w:asciiTheme="majorBidi" w:hAnsiTheme="majorBidi" w:cstheme="majorBidi"/>
          <w:sz w:val="28"/>
          <w:szCs w:val="28"/>
        </w:rPr>
      </w:pPr>
      <w:r w:rsidRPr="000A031D">
        <w:rPr>
          <w:rFonts w:asciiTheme="majorBidi" w:hAnsiTheme="majorBidi" w:cstheme="majorBidi"/>
          <w:sz w:val="28"/>
          <w:szCs w:val="28"/>
        </w:rPr>
        <w:t xml:space="preserve">This step reflects the general tendency of the drivers to drive as fast as possible without crossing the maximum speed limit. If the present speed is smaller than the desired maximum speed, the vehicle is accelerated. The desired speed </w:t>
      </w:r>
      <w:r>
        <w:rPr>
          <w:rFonts w:asciiTheme="majorBidi" w:hAnsiTheme="majorBidi" w:cstheme="majorBidi"/>
          <w:sz w:val="28"/>
          <w:szCs w:val="28"/>
        </w:rPr>
        <w:t>(</w:t>
      </w:r>
      <w:r w:rsidRPr="000A031D">
        <w:rPr>
          <w:rFonts w:asciiTheme="majorBidi" w:hAnsiTheme="majorBidi" w:cstheme="majorBidi"/>
          <w:sz w:val="28"/>
          <w:szCs w:val="28"/>
        </w:rPr>
        <w:t>v</w:t>
      </w:r>
      <w:r>
        <w:rPr>
          <w:rFonts w:asciiTheme="majorBidi" w:hAnsiTheme="majorBidi" w:cstheme="majorBidi"/>
          <w:sz w:val="28"/>
          <w:szCs w:val="28"/>
        </w:rPr>
        <w:t>)</w:t>
      </w:r>
      <w:r w:rsidRPr="000A031D">
        <w:rPr>
          <w:rFonts w:asciiTheme="majorBidi" w:hAnsiTheme="majorBidi" w:cstheme="majorBidi"/>
          <w:sz w:val="28"/>
          <w:szCs w:val="28"/>
        </w:rPr>
        <w:t>max can be assumed to be distributed by a statistical distribution function where the values of</w:t>
      </w:r>
      <w:r>
        <w:rPr>
          <w:rFonts w:asciiTheme="majorBidi" w:hAnsiTheme="majorBidi" w:cstheme="majorBidi"/>
          <w:sz w:val="28"/>
          <w:szCs w:val="28"/>
        </w:rPr>
        <w:t xml:space="preserve"> (</w:t>
      </w:r>
      <w:r w:rsidRPr="000A031D">
        <w:rPr>
          <w:rFonts w:asciiTheme="majorBidi" w:hAnsiTheme="majorBidi" w:cstheme="majorBidi"/>
          <w:sz w:val="28"/>
          <w:szCs w:val="28"/>
        </w:rPr>
        <w:t>v</w:t>
      </w:r>
      <w:r>
        <w:rPr>
          <w:rFonts w:asciiTheme="majorBidi" w:hAnsiTheme="majorBidi" w:cstheme="majorBidi"/>
          <w:sz w:val="28"/>
          <w:szCs w:val="28"/>
        </w:rPr>
        <w:t>)</w:t>
      </w:r>
      <w:r w:rsidRPr="000A031D">
        <w:rPr>
          <w:rFonts w:asciiTheme="majorBidi" w:hAnsiTheme="majorBidi" w:cstheme="majorBidi"/>
          <w:sz w:val="28"/>
          <w:szCs w:val="28"/>
        </w:rPr>
        <w:t>max are only allowed to be 1, 2,..., 5 cell/_t.</w:t>
      </w:r>
    </w:p>
    <w:p w:rsidR="000A031D" w:rsidRDefault="000A031D" w:rsidP="000A031D">
      <w:pPr>
        <w:autoSpaceDE w:val="0"/>
        <w:autoSpaceDN w:val="0"/>
        <w:adjustRightInd w:val="0"/>
        <w:rPr>
          <w:rFonts w:asciiTheme="majorBidi" w:hAnsiTheme="majorBidi" w:cstheme="majorBidi"/>
          <w:sz w:val="28"/>
          <w:szCs w:val="28"/>
        </w:rPr>
      </w:pPr>
    </w:p>
    <w:p w:rsidR="000A031D" w:rsidRDefault="005D0E03" w:rsidP="000A031D">
      <w:pPr>
        <w:autoSpaceDE w:val="0"/>
        <w:autoSpaceDN w:val="0"/>
        <w:adjustRightInd w:val="0"/>
        <w:rPr>
          <w:rFonts w:asciiTheme="majorBidi" w:hAnsiTheme="majorBidi" w:cstheme="majorBidi"/>
          <w:sz w:val="28"/>
          <w:szCs w:val="28"/>
          <w:u w:val="single"/>
        </w:rPr>
      </w:pPr>
      <w:r w:rsidRPr="005D0E03">
        <w:rPr>
          <w:rFonts w:asciiTheme="majorBidi" w:hAnsiTheme="majorBidi" w:cstheme="majorBidi"/>
          <w:sz w:val="28"/>
          <w:szCs w:val="28"/>
          <w:u w:val="single"/>
        </w:rPr>
        <w:t>Step 2: Rule for deceleration</w:t>
      </w:r>
    </w:p>
    <w:p w:rsidR="005D0E03" w:rsidRDefault="005D0E03" w:rsidP="000A031D">
      <w:pPr>
        <w:autoSpaceDE w:val="0"/>
        <w:autoSpaceDN w:val="0"/>
        <w:adjustRightInd w:val="0"/>
        <w:rPr>
          <w:rFonts w:asciiTheme="majorBidi" w:hAnsiTheme="majorBidi" w:cstheme="majorBidi"/>
          <w:sz w:val="28"/>
          <w:szCs w:val="28"/>
          <w:u w:val="single"/>
        </w:rPr>
      </w:pPr>
    </w:p>
    <w:p w:rsidR="005D0E03" w:rsidRDefault="000D377D" w:rsidP="000A031D">
      <w:pPr>
        <w:autoSpaceDE w:val="0"/>
        <w:autoSpaceDN w:val="0"/>
        <w:adjustRightInd w:val="0"/>
        <w:rPr>
          <w:rFonts w:asciiTheme="majorBidi" w:hAnsiTheme="majorBidi" w:cstheme="majorBidi"/>
          <w:sz w:val="28"/>
          <w:szCs w:val="28"/>
          <w:u w:val="single"/>
        </w:rPr>
      </w:pPr>
      <w:r w:rsidRPr="000D377D">
        <w:rPr>
          <w:rFonts w:asciiTheme="majorBidi" w:hAnsiTheme="majorBidi" w:cstheme="majorBidi"/>
          <w:noProof/>
          <w:sz w:val="28"/>
          <w:szCs w:val="28"/>
          <w:lang w:eastAsia="en-CA"/>
        </w:rPr>
        <w:drawing>
          <wp:inline distT="0" distB="0" distL="0" distR="0">
            <wp:extent cx="4763165" cy="638264"/>
            <wp:effectExtent l="19050" t="0" r="0" b="0"/>
            <wp:docPr id="4" name="صورة 3"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1"/>
                    <a:stretch>
                      <a:fillRect/>
                    </a:stretch>
                  </pic:blipFill>
                  <pic:spPr>
                    <a:xfrm>
                      <a:off x="0" y="0"/>
                      <a:ext cx="4763165" cy="638264"/>
                    </a:xfrm>
                    <a:prstGeom prst="rect">
                      <a:avLst/>
                    </a:prstGeom>
                  </pic:spPr>
                </pic:pic>
              </a:graphicData>
            </a:graphic>
          </wp:inline>
        </w:drawing>
      </w:r>
    </w:p>
    <w:p w:rsidR="000D377D" w:rsidRDefault="000D377D" w:rsidP="000A031D">
      <w:pPr>
        <w:autoSpaceDE w:val="0"/>
        <w:autoSpaceDN w:val="0"/>
        <w:adjustRightInd w:val="0"/>
        <w:rPr>
          <w:rFonts w:asciiTheme="majorBidi" w:hAnsiTheme="majorBidi" w:cstheme="majorBidi"/>
          <w:sz w:val="28"/>
          <w:szCs w:val="28"/>
          <w:u w:val="single"/>
        </w:rPr>
      </w:pPr>
    </w:p>
    <w:p w:rsidR="000D377D" w:rsidRDefault="000D377D" w:rsidP="000D377D">
      <w:pPr>
        <w:autoSpaceDE w:val="0"/>
        <w:autoSpaceDN w:val="0"/>
        <w:adjustRightInd w:val="0"/>
        <w:rPr>
          <w:rFonts w:asciiTheme="majorBidi" w:hAnsiTheme="majorBidi" w:cstheme="majorBidi"/>
          <w:sz w:val="28"/>
          <w:szCs w:val="28"/>
        </w:rPr>
      </w:pPr>
      <w:r w:rsidRPr="000D377D">
        <w:rPr>
          <w:rFonts w:asciiTheme="majorBidi" w:hAnsiTheme="majorBidi" w:cstheme="majorBidi"/>
          <w:sz w:val="28"/>
          <w:szCs w:val="28"/>
        </w:rPr>
        <w:t>This step ensures that the driver doest collide with any vehicle ahead of him so that deceleration is applied to those vehicles which may collide. If the present speed is larger than the gap in the front, set v = gap. This rule avoids rear end collisions between vehicles. Note that here a very  unrealistic braking rule allowing for arbitrarily large decelerations is involved. This rule forces minimum time headway of _t s.</w:t>
      </w:r>
    </w:p>
    <w:p w:rsidR="000D377D" w:rsidRDefault="000D377D" w:rsidP="000D377D">
      <w:pPr>
        <w:autoSpaceDE w:val="0"/>
        <w:autoSpaceDN w:val="0"/>
        <w:adjustRightInd w:val="0"/>
        <w:rPr>
          <w:rFonts w:asciiTheme="majorBidi" w:hAnsiTheme="majorBidi" w:cstheme="majorBidi"/>
          <w:sz w:val="28"/>
          <w:szCs w:val="28"/>
        </w:rPr>
      </w:pPr>
    </w:p>
    <w:p w:rsidR="000D377D" w:rsidRDefault="000D377D" w:rsidP="000D377D">
      <w:pPr>
        <w:autoSpaceDE w:val="0"/>
        <w:autoSpaceDN w:val="0"/>
        <w:adjustRightInd w:val="0"/>
        <w:rPr>
          <w:rFonts w:asciiTheme="majorBidi" w:hAnsiTheme="majorBidi" w:cstheme="majorBidi"/>
          <w:sz w:val="28"/>
          <w:szCs w:val="28"/>
          <w:u w:val="single"/>
        </w:rPr>
      </w:pPr>
      <w:r w:rsidRPr="000D377D">
        <w:rPr>
          <w:rFonts w:asciiTheme="majorBidi" w:hAnsiTheme="majorBidi" w:cstheme="majorBidi"/>
          <w:noProof/>
          <w:sz w:val="28"/>
          <w:szCs w:val="28"/>
          <w:lang w:eastAsia="en-CA"/>
        </w:rPr>
        <w:drawing>
          <wp:inline distT="0" distB="0" distL="0" distR="0">
            <wp:extent cx="5486400" cy="1546860"/>
            <wp:effectExtent l="19050" t="0" r="0" b="0"/>
            <wp:docPr id="5" name="صورة 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2"/>
                    <a:stretch>
                      <a:fillRect/>
                    </a:stretch>
                  </pic:blipFill>
                  <pic:spPr>
                    <a:xfrm>
                      <a:off x="0" y="0"/>
                      <a:ext cx="5486400" cy="1546860"/>
                    </a:xfrm>
                    <a:prstGeom prst="rect">
                      <a:avLst/>
                    </a:prstGeom>
                  </pic:spPr>
                </pic:pic>
              </a:graphicData>
            </a:graphic>
          </wp:inline>
        </w:drawing>
      </w:r>
    </w:p>
    <w:p w:rsidR="000D377D" w:rsidRDefault="000D377D" w:rsidP="000D377D">
      <w:pPr>
        <w:autoSpaceDE w:val="0"/>
        <w:autoSpaceDN w:val="0"/>
        <w:adjustRightInd w:val="0"/>
        <w:rPr>
          <w:rFonts w:asciiTheme="majorBidi" w:hAnsiTheme="majorBidi" w:cstheme="majorBidi"/>
          <w:sz w:val="28"/>
          <w:szCs w:val="28"/>
          <w:u w:val="single"/>
        </w:rPr>
      </w:pPr>
    </w:p>
    <w:p w:rsidR="000D377D" w:rsidRDefault="000D377D" w:rsidP="000D377D">
      <w:pPr>
        <w:autoSpaceDE w:val="0"/>
        <w:autoSpaceDN w:val="0"/>
        <w:adjustRightInd w:val="0"/>
        <w:rPr>
          <w:rFonts w:asciiTheme="majorBidi" w:hAnsiTheme="majorBidi" w:cstheme="majorBidi"/>
          <w:sz w:val="28"/>
          <w:szCs w:val="28"/>
          <w:u w:val="single"/>
        </w:rPr>
      </w:pPr>
    </w:p>
    <w:p w:rsidR="000D377D" w:rsidRDefault="000D377D" w:rsidP="000D377D">
      <w:pPr>
        <w:autoSpaceDE w:val="0"/>
        <w:autoSpaceDN w:val="0"/>
        <w:adjustRightInd w:val="0"/>
        <w:rPr>
          <w:rFonts w:asciiTheme="majorBidi" w:hAnsiTheme="majorBidi" w:cstheme="majorBidi"/>
          <w:sz w:val="28"/>
          <w:szCs w:val="28"/>
          <w:u w:val="single"/>
        </w:rPr>
      </w:pPr>
      <w:r w:rsidRPr="000D377D">
        <w:rPr>
          <w:rFonts w:asciiTheme="majorBidi" w:hAnsiTheme="majorBidi" w:cstheme="majorBidi"/>
          <w:sz w:val="28"/>
          <w:szCs w:val="28"/>
          <w:u w:val="single"/>
        </w:rPr>
        <w:t>Step 3: Rule for randomization</w:t>
      </w:r>
    </w:p>
    <w:p w:rsidR="000D377D" w:rsidRDefault="000D377D" w:rsidP="000D377D">
      <w:pPr>
        <w:autoSpaceDE w:val="0"/>
        <w:autoSpaceDN w:val="0"/>
        <w:adjustRightInd w:val="0"/>
        <w:rPr>
          <w:rFonts w:asciiTheme="majorBidi" w:hAnsiTheme="majorBidi" w:cstheme="majorBidi"/>
          <w:sz w:val="28"/>
          <w:szCs w:val="28"/>
          <w:u w:val="single"/>
        </w:rPr>
      </w:pPr>
    </w:p>
    <w:p w:rsidR="000D377D" w:rsidRDefault="000D377D" w:rsidP="000D377D">
      <w:pPr>
        <w:autoSpaceDE w:val="0"/>
        <w:autoSpaceDN w:val="0"/>
        <w:adjustRightInd w:val="0"/>
        <w:rPr>
          <w:rFonts w:asciiTheme="majorBidi" w:hAnsiTheme="majorBidi" w:cstheme="majorBidi"/>
          <w:sz w:val="28"/>
          <w:szCs w:val="28"/>
          <w:u w:val="single"/>
        </w:rPr>
      </w:pPr>
      <w:r w:rsidRPr="000D377D">
        <w:rPr>
          <w:rFonts w:asciiTheme="majorBidi" w:hAnsiTheme="majorBidi" w:cstheme="majorBidi"/>
          <w:noProof/>
          <w:sz w:val="28"/>
          <w:szCs w:val="28"/>
          <w:lang w:eastAsia="en-CA"/>
        </w:rPr>
        <w:drawing>
          <wp:inline distT="0" distB="0" distL="0" distR="0">
            <wp:extent cx="4439270" cy="657317"/>
            <wp:effectExtent l="19050" t="0" r="0" b="0"/>
            <wp:docPr id="6" name="صورة 5"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3"/>
                    <a:stretch>
                      <a:fillRect/>
                    </a:stretch>
                  </pic:blipFill>
                  <pic:spPr>
                    <a:xfrm>
                      <a:off x="0" y="0"/>
                      <a:ext cx="4439270" cy="657317"/>
                    </a:xfrm>
                    <a:prstGeom prst="rect">
                      <a:avLst/>
                    </a:prstGeom>
                  </pic:spPr>
                </pic:pic>
              </a:graphicData>
            </a:graphic>
          </wp:inline>
        </w:drawing>
      </w:r>
    </w:p>
    <w:p w:rsidR="000D377D" w:rsidRDefault="000D377D" w:rsidP="000D377D">
      <w:pPr>
        <w:autoSpaceDE w:val="0"/>
        <w:autoSpaceDN w:val="0"/>
        <w:adjustRightInd w:val="0"/>
        <w:rPr>
          <w:rFonts w:asciiTheme="majorBidi" w:hAnsiTheme="majorBidi" w:cstheme="majorBidi"/>
          <w:sz w:val="28"/>
          <w:szCs w:val="28"/>
          <w:u w:val="single"/>
        </w:rPr>
      </w:pPr>
    </w:p>
    <w:p w:rsidR="006E5A82" w:rsidRPr="006E5A82" w:rsidRDefault="006E5A82" w:rsidP="006E5A82">
      <w:pPr>
        <w:autoSpaceDE w:val="0"/>
        <w:autoSpaceDN w:val="0"/>
        <w:adjustRightInd w:val="0"/>
        <w:rPr>
          <w:rFonts w:asciiTheme="majorBidi" w:hAnsiTheme="majorBidi" w:cstheme="majorBidi"/>
          <w:sz w:val="28"/>
          <w:szCs w:val="28"/>
        </w:rPr>
      </w:pPr>
      <w:r w:rsidRPr="006E5A82">
        <w:rPr>
          <w:rFonts w:asciiTheme="majorBidi" w:hAnsiTheme="majorBidi" w:cstheme="majorBidi"/>
          <w:sz w:val="28"/>
          <w:szCs w:val="28"/>
        </w:rPr>
        <w:t>This step of randomization takes into account the different behavioral patterns of the individual drivers, especially, overreaction while slowing down and nondeterministic acceleration where overreaction while slowing down will be mostly responsible for the formation of traffic jams.</w:t>
      </w:r>
    </w:p>
    <w:p w:rsidR="000D377D" w:rsidRDefault="006E5A82" w:rsidP="006E5A82">
      <w:pPr>
        <w:autoSpaceDE w:val="0"/>
        <w:autoSpaceDN w:val="0"/>
        <w:adjustRightInd w:val="0"/>
        <w:rPr>
          <w:rFonts w:ascii="CMR12" w:hAnsi="CMR12" w:cs="CMR12"/>
          <w:sz w:val="24"/>
          <w:szCs w:val="24"/>
        </w:rPr>
      </w:pPr>
      <w:r w:rsidRPr="006E5A82">
        <w:rPr>
          <w:rFonts w:asciiTheme="majorBidi" w:hAnsiTheme="majorBidi" w:cstheme="majorBidi"/>
          <w:sz w:val="28"/>
          <w:szCs w:val="28"/>
        </w:rPr>
        <w:t>This rule introduces a random element into the model. This randomness models the uncertainties of driver behavior, such as acceleration noise, inability to hold a fixed distance to the vehicle ahead. Fluctuations in maximal speed, and assign different acceleration values to different vehicles. If present velocity of a vehicle is greater than zero then the velocity of the vehicle reduces by a single unit with a probability Pbrake. This rule has no theoretical background and is introduced quite heuristically</w:t>
      </w:r>
      <w:r>
        <w:rPr>
          <w:rFonts w:ascii="CMR12" w:hAnsi="CMR12" w:cs="CMR12"/>
          <w:sz w:val="24"/>
          <w:szCs w:val="24"/>
        </w:rPr>
        <w:t>.</w:t>
      </w:r>
    </w:p>
    <w:p w:rsidR="006E5A82" w:rsidRDefault="006E5A82" w:rsidP="006E5A82">
      <w:pPr>
        <w:autoSpaceDE w:val="0"/>
        <w:autoSpaceDN w:val="0"/>
        <w:adjustRightInd w:val="0"/>
        <w:rPr>
          <w:rFonts w:ascii="CMR12" w:hAnsi="CMR12" w:cs="CMR12"/>
          <w:sz w:val="24"/>
          <w:szCs w:val="24"/>
        </w:rPr>
      </w:pPr>
    </w:p>
    <w:p w:rsidR="006E5A82" w:rsidRDefault="006E5A82" w:rsidP="006E5A82">
      <w:pPr>
        <w:autoSpaceDE w:val="0"/>
        <w:autoSpaceDN w:val="0"/>
        <w:adjustRightInd w:val="0"/>
        <w:rPr>
          <w:rFonts w:asciiTheme="majorBidi" w:hAnsiTheme="majorBidi" w:cstheme="majorBidi"/>
          <w:sz w:val="28"/>
          <w:szCs w:val="28"/>
          <w:u w:val="single"/>
        </w:rPr>
      </w:pPr>
      <w:r w:rsidRPr="006E5A82">
        <w:rPr>
          <w:rFonts w:asciiTheme="majorBidi" w:hAnsiTheme="majorBidi" w:cstheme="majorBidi"/>
          <w:sz w:val="28"/>
          <w:szCs w:val="28"/>
          <w:u w:val="single"/>
        </w:rPr>
        <w:t>Step 4: Vehicle updation</w:t>
      </w:r>
    </w:p>
    <w:p w:rsidR="006E5A82" w:rsidRDefault="006E5A82" w:rsidP="006E5A82">
      <w:pPr>
        <w:autoSpaceDE w:val="0"/>
        <w:autoSpaceDN w:val="0"/>
        <w:adjustRightInd w:val="0"/>
        <w:rPr>
          <w:rFonts w:asciiTheme="majorBidi" w:hAnsiTheme="majorBidi" w:cstheme="majorBidi"/>
          <w:sz w:val="28"/>
          <w:szCs w:val="28"/>
          <w:u w:val="single"/>
        </w:rPr>
      </w:pPr>
    </w:p>
    <w:p w:rsidR="006E5A82" w:rsidRDefault="00B1737D" w:rsidP="006E5A82">
      <w:pPr>
        <w:autoSpaceDE w:val="0"/>
        <w:autoSpaceDN w:val="0"/>
        <w:adjustRightInd w:val="0"/>
        <w:rPr>
          <w:rFonts w:asciiTheme="majorBidi" w:hAnsiTheme="majorBidi" w:cstheme="majorBidi"/>
          <w:sz w:val="28"/>
          <w:szCs w:val="28"/>
          <w:u w:val="single"/>
        </w:rPr>
      </w:pPr>
      <w:r w:rsidRPr="00B1737D">
        <w:rPr>
          <w:rFonts w:asciiTheme="majorBidi" w:hAnsiTheme="majorBidi" w:cstheme="majorBidi"/>
          <w:noProof/>
          <w:sz w:val="28"/>
          <w:szCs w:val="28"/>
          <w:lang w:eastAsia="en-CA"/>
        </w:rPr>
        <w:drawing>
          <wp:inline distT="0" distB="0" distL="0" distR="0">
            <wp:extent cx="2257740" cy="495369"/>
            <wp:effectExtent l="19050" t="0" r="9210" b="0"/>
            <wp:docPr id="7" name="صورة 6"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4"/>
                    <a:stretch>
                      <a:fillRect/>
                    </a:stretch>
                  </pic:blipFill>
                  <pic:spPr>
                    <a:xfrm>
                      <a:off x="0" y="0"/>
                      <a:ext cx="2257740" cy="495369"/>
                    </a:xfrm>
                    <a:prstGeom prst="rect">
                      <a:avLst/>
                    </a:prstGeom>
                  </pic:spPr>
                </pic:pic>
              </a:graphicData>
            </a:graphic>
          </wp:inline>
        </w:drawing>
      </w:r>
    </w:p>
    <w:p w:rsidR="00B1737D" w:rsidRDefault="00B1737D" w:rsidP="006E5A82">
      <w:pPr>
        <w:autoSpaceDE w:val="0"/>
        <w:autoSpaceDN w:val="0"/>
        <w:adjustRightInd w:val="0"/>
        <w:rPr>
          <w:rFonts w:asciiTheme="majorBidi" w:hAnsiTheme="majorBidi" w:cstheme="majorBidi"/>
          <w:sz w:val="28"/>
          <w:szCs w:val="28"/>
          <w:u w:val="single"/>
        </w:rPr>
      </w:pPr>
    </w:p>
    <w:p w:rsidR="00B1737D" w:rsidRDefault="00B1737D" w:rsidP="00B1737D">
      <w:pPr>
        <w:autoSpaceDE w:val="0"/>
        <w:autoSpaceDN w:val="0"/>
        <w:adjustRightInd w:val="0"/>
        <w:rPr>
          <w:rFonts w:asciiTheme="majorBidi" w:hAnsiTheme="majorBidi" w:cstheme="majorBidi"/>
          <w:sz w:val="28"/>
          <w:szCs w:val="28"/>
        </w:rPr>
      </w:pPr>
      <w:r w:rsidRPr="00B1737D">
        <w:rPr>
          <w:rFonts w:asciiTheme="majorBidi" w:hAnsiTheme="majorBidi" w:cstheme="majorBidi"/>
          <w:sz w:val="28"/>
          <w:szCs w:val="28"/>
        </w:rPr>
        <w:t>After the above three steps the position of vehicles are updated according to their respective velocities. Even changing the precise order of the steps of the update rules stated above would change the properties of the model.</w:t>
      </w:r>
    </w:p>
    <w:p w:rsidR="00B1737D" w:rsidRDefault="00B1737D" w:rsidP="00B1737D">
      <w:pPr>
        <w:autoSpaceDE w:val="0"/>
        <w:autoSpaceDN w:val="0"/>
        <w:adjustRightInd w:val="0"/>
        <w:rPr>
          <w:rFonts w:asciiTheme="majorBidi" w:hAnsiTheme="majorBidi" w:cstheme="majorBidi"/>
          <w:sz w:val="28"/>
          <w:szCs w:val="28"/>
        </w:rPr>
      </w:pPr>
    </w:p>
    <w:p w:rsidR="00B1737D" w:rsidRDefault="00035E01" w:rsidP="00B1737D">
      <w:pPr>
        <w:autoSpaceDE w:val="0"/>
        <w:autoSpaceDN w:val="0"/>
        <w:adjustRightInd w:val="0"/>
        <w:rPr>
          <w:rFonts w:asciiTheme="majorBidi" w:hAnsiTheme="majorBidi" w:cstheme="majorBidi"/>
          <w:b/>
          <w:bCs/>
          <w:sz w:val="32"/>
          <w:szCs w:val="32"/>
          <w:u w:val="single"/>
        </w:rPr>
      </w:pPr>
      <w:r w:rsidRPr="00035E01">
        <w:rPr>
          <w:rFonts w:asciiTheme="majorBidi" w:hAnsiTheme="majorBidi" w:cstheme="majorBidi"/>
          <w:b/>
          <w:bCs/>
          <w:sz w:val="32"/>
          <w:szCs w:val="32"/>
          <w:u w:val="single"/>
        </w:rPr>
        <w:t>Lane changing</w:t>
      </w:r>
    </w:p>
    <w:p w:rsidR="00035E01" w:rsidRDefault="00035E01" w:rsidP="00B1737D">
      <w:pPr>
        <w:autoSpaceDE w:val="0"/>
        <w:autoSpaceDN w:val="0"/>
        <w:adjustRightInd w:val="0"/>
        <w:rPr>
          <w:rFonts w:asciiTheme="majorBidi" w:hAnsiTheme="majorBidi" w:cstheme="majorBidi"/>
          <w:b/>
          <w:bCs/>
          <w:sz w:val="32"/>
          <w:szCs w:val="32"/>
          <w:u w:val="single"/>
        </w:rPr>
      </w:pPr>
    </w:p>
    <w:p w:rsidR="00035E01" w:rsidRPr="00035E01" w:rsidRDefault="00035E01" w:rsidP="00035E01">
      <w:pPr>
        <w:autoSpaceDE w:val="0"/>
        <w:autoSpaceDN w:val="0"/>
        <w:adjustRightInd w:val="0"/>
        <w:rPr>
          <w:rFonts w:asciiTheme="majorBidi" w:hAnsiTheme="majorBidi" w:cstheme="majorBidi"/>
          <w:sz w:val="28"/>
          <w:szCs w:val="28"/>
        </w:rPr>
      </w:pPr>
      <w:r w:rsidRPr="00035E01">
        <w:rPr>
          <w:rFonts w:asciiTheme="majorBidi" w:hAnsiTheme="majorBidi" w:cstheme="majorBidi"/>
          <w:sz w:val="28"/>
          <w:szCs w:val="28"/>
        </w:rPr>
        <w:t>The concept of lane changing came into picture with the disadvantage of the single lane model of unexplained realistic traffic conditions. The reason behind this disadvantage is that a realistic traffic is usually composed of vehicle types of different desired velocities.</w:t>
      </w:r>
    </w:p>
    <w:p w:rsidR="00035E01" w:rsidRPr="00035E01" w:rsidRDefault="00035E01" w:rsidP="00035E01">
      <w:pPr>
        <w:autoSpaceDE w:val="0"/>
        <w:autoSpaceDN w:val="0"/>
        <w:adjustRightInd w:val="0"/>
        <w:rPr>
          <w:rFonts w:asciiTheme="majorBidi" w:hAnsiTheme="majorBidi" w:cstheme="majorBidi"/>
          <w:b/>
          <w:bCs/>
          <w:sz w:val="28"/>
          <w:szCs w:val="28"/>
          <w:u w:val="single"/>
        </w:rPr>
      </w:pPr>
      <w:r w:rsidRPr="00035E01">
        <w:rPr>
          <w:rFonts w:asciiTheme="majorBidi" w:hAnsiTheme="majorBidi" w:cstheme="majorBidi"/>
          <w:sz w:val="28"/>
          <w:szCs w:val="28"/>
        </w:rPr>
        <w:t>The presence of such vehicles will result in platooning effect. The generic two lane  model is the combination of two parallel single lane models with periodic boundary conditions with some additional rules as stated in the below sections. The update step is split into two sub-steps.</w:t>
      </w:r>
    </w:p>
    <w:p w:rsidR="00035E01" w:rsidRDefault="00035E01" w:rsidP="00035E01">
      <w:pPr>
        <w:autoSpaceDE w:val="0"/>
        <w:autoSpaceDN w:val="0"/>
        <w:adjustRightInd w:val="0"/>
        <w:rPr>
          <w:rFonts w:asciiTheme="majorBidi" w:hAnsiTheme="majorBidi" w:cstheme="majorBidi"/>
          <w:sz w:val="28"/>
          <w:szCs w:val="28"/>
        </w:rPr>
      </w:pPr>
      <w:r w:rsidRPr="00035E01">
        <w:rPr>
          <w:rFonts w:asciiTheme="majorBidi" w:hAnsiTheme="majorBidi" w:cstheme="majorBidi"/>
          <w:sz w:val="28"/>
          <w:szCs w:val="28"/>
        </w:rPr>
        <w:t>In first sub-step the exchange of vehicles in the two lanes, take place according to the new rule set. Vehicles are moved only sideways. They do not advance in one go. However, in reality this does not happen and this is step is also not seen. This step has a meaning when it is coordinated with the second step. In the second step, the independent single-lane updates on both lanes according to the single lane update rules.</w:t>
      </w:r>
    </w:p>
    <w:p w:rsidR="00035E01" w:rsidRDefault="00035E01" w:rsidP="00035E01">
      <w:pPr>
        <w:autoSpaceDE w:val="0"/>
        <w:autoSpaceDN w:val="0"/>
        <w:adjustRightInd w:val="0"/>
        <w:rPr>
          <w:rFonts w:asciiTheme="majorBidi" w:hAnsiTheme="majorBidi" w:cstheme="majorBidi"/>
          <w:sz w:val="28"/>
          <w:szCs w:val="28"/>
        </w:rPr>
      </w:pPr>
    </w:p>
    <w:p w:rsidR="00035E01" w:rsidRDefault="00CF1085" w:rsidP="00035E01">
      <w:pPr>
        <w:autoSpaceDE w:val="0"/>
        <w:autoSpaceDN w:val="0"/>
        <w:adjustRightInd w:val="0"/>
        <w:rPr>
          <w:rFonts w:asciiTheme="majorBidi" w:hAnsiTheme="majorBidi" w:cstheme="majorBidi"/>
          <w:b/>
          <w:bCs/>
          <w:sz w:val="32"/>
          <w:szCs w:val="32"/>
          <w:u w:val="single"/>
        </w:rPr>
      </w:pPr>
      <w:r w:rsidRPr="00CF1085">
        <w:rPr>
          <w:rFonts w:asciiTheme="majorBidi" w:hAnsiTheme="majorBidi" w:cstheme="majorBidi"/>
          <w:b/>
          <w:bCs/>
          <w:sz w:val="32"/>
          <w:szCs w:val="32"/>
          <w:u w:val="single"/>
        </w:rPr>
        <w:t>STCA models of two lane traffic</w:t>
      </w:r>
    </w:p>
    <w:p w:rsidR="00CF1085" w:rsidRDefault="00CF1085" w:rsidP="00035E01">
      <w:pPr>
        <w:autoSpaceDE w:val="0"/>
        <w:autoSpaceDN w:val="0"/>
        <w:adjustRightInd w:val="0"/>
        <w:rPr>
          <w:rFonts w:asciiTheme="majorBidi" w:hAnsiTheme="majorBidi" w:cstheme="majorBidi"/>
          <w:b/>
          <w:bCs/>
          <w:sz w:val="32"/>
          <w:szCs w:val="32"/>
          <w:u w:val="single"/>
        </w:rPr>
      </w:pPr>
    </w:p>
    <w:p w:rsidR="00CF1085" w:rsidRDefault="00CF1085" w:rsidP="00CF1085">
      <w:pPr>
        <w:autoSpaceDE w:val="0"/>
        <w:autoSpaceDN w:val="0"/>
        <w:adjustRightInd w:val="0"/>
        <w:rPr>
          <w:rFonts w:asciiTheme="majorBidi" w:hAnsiTheme="majorBidi" w:cstheme="majorBidi"/>
          <w:sz w:val="28"/>
          <w:szCs w:val="28"/>
        </w:rPr>
      </w:pPr>
      <w:r w:rsidRPr="00CF1085">
        <w:rPr>
          <w:rFonts w:asciiTheme="majorBidi" w:hAnsiTheme="majorBidi" w:cstheme="majorBidi"/>
          <w:sz w:val="28"/>
          <w:szCs w:val="28"/>
        </w:rPr>
        <w:t>Nagatani has formulated an oversimplified model for two-lane traffic. There are some assumptions in this model, one of which is that the maximum allowable speed of each vehicle is identical. Therefore, the model turns out to be a homogeneous type model and hence cannot explain heterogeneous traffic consisting of different types of vehicles. Some of the notations, which will be used to indicate the gaps in the lanes, are</w:t>
      </w:r>
    </w:p>
    <w:p w:rsidR="00CF1085" w:rsidRDefault="00CF1085" w:rsidP="00CF1085">
      <w:pPr>
        <w:autoSpaceDE w:val="0"/>
        <w:autoSpaceDN w:val="0"/>
        <w:adjustRightInd w:val="0"/>
        <w:rPr>
          <w:rFonts w:asciiTheme="majorBidi" w:hAnsiTheme="majorBidi" w:cstheme="majorBidi"/>
          <w:sz w:val="28"/>
          <w:szCs w:val="28"/>
        </w:rPr>
      </w:pPr>
    </w:p>
    <w:p w:rsidR="00CF1085" w:rsidRDefault="00CF1085" w:rsidP="00CF1085">
      <w:pPr>
        <w:autoSpaceDE w:val="0"/>
        <w:autoSpaceDN w:val="0"/>
        <w:adjustRightInd w:val="0"/>
        <w:rPr>
          <w:rFonts w:asciiTheme="majorBidi" w:hAnsiTheme="majorBidi" w:cstheme="majorBidi"/>
          <w:b/>
          <w:bCs/>
          <w:sz w:val="28"/>
          <w:szCs w:val="28"/>
          <w:u w:val="single"/>
        </w:rPr>
      </w:pPr>
      <w:r w:rsidRPr="00CF1085">
        <w:rPr>
          <w:rFonts w:asciiTheme="majorBidi" w:hAnsiTheme="majorBidi" w:cstheme="majorBidi"/>
          <w:b/>
          <w:bCs/>
          <w:noProof/>
          <w:sz w:val="28"/>
          <w:szCs w:val="28"/>
          <w:lang w:eastAsia="en-CA"/>
        </w:rPr>
        <w:drawing>
          <wp:inline distT="0" distB="0" distL="0" distR="0">
            <wp:extent cx="5486400" cy="1458595"/>
            <wp:effectExtent l="19050" t="0" r="0" b="0"/>
            <wp:docPr id="20" name="صورة 1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5"/>
                    <a:stretch>
                      <a:fillRect/>
                    </a:stretch>
                  </pic:blipFill>
                  <pic:spPr>
                    <a:xfrm>
                      <a:off x="0" y="0"/>
                      <a:ext cx="5486400" cy="1458595"/>
                    </a:xfrm>
                    <a:prstGeom prst="rect">
                      <a:avLst/>
                    </a:prstGeom>
                  </pic:spPr>
                </pic:pic>
              </a:graphicData>
            </a:graphic>
          </wp:inline>
        </w:drawing>
      </w:r>
    </w:p>
    <w:p w:rsidR="00CF1085" w:rsidRDefault="00CF1085" w:rsidP="00CF1085">
      <w:pPr>
        <w:autoSpaceDE w:val="0"/>
        <w:autoSpaceDN w:val="0"/>
        <w:adjustRightInd w:val="0"/>
        <w:rPr>
          <w:rFonts w:asciiTheme="majorBidi" w:hAnsiTheme="majorBidi" w:cstheme="majorBidi"/>
          <w:b/>
          <w:bCs/>
          <w:sz w:val="28"/>
          <w:szCs w:val="28"/>
          <w:u w:val="single"/>
        </w:rPr>
      </w:pPr>
    </w:p>
    <w:p w:rsidR="00CF1085" w:rsidRDefault="00CF1085" w:rsidP="00CF1085">
      <w:pPr>
        <w:autoSpaceDE w:val="0"/>
        <w:autoSpaceDN w:val="0"/>
        <w:adjustRightInd w:val="0"/>
        <w:rPr>
          <w:rFonts w:asciiTheme="majorBidi" w:hAnsiTheme="majorBidi" w:cstheme="majorBidi"/>
          <w:sz w:val="28"/>
          <w:szCs w:val="28"/>
        </w:rPr>
      </w:pPr>
      <w:r w:rsidRPr="00CF1085">
        <w:rPr>
          <w:rFonts w:asciiTheme="majorBidi" w:hAnsiTheme="majorBidi" w:cstheme="majorBidi"/>
          <w:sz w:val="28"/>
          <w:szCs w:val="28"/>
        </w:rPr>
        <w:t>All lane-changing rules consist of two parts: Trigger criterion (“Do I want to change the lane”) and Safety criterion (“Is it safe if I change the lane”). Once if both the criteria are fulfilled, the vehicle will change the lane.</w:t>
      </w:r>
    </w:p>
    <w:p w:rsidR="00CF1085" w:rsidRDefault="00CF1085" w:rsidP="00CF1085">
      <w:pPr>
        <w:autoSpaceDE w:val="0"/>
        <w:autoSpaceDN w:val="0"/>
        <w:adjustRightInd w:val="0"/>
        <w:rPr>
          <w:rFonts w:asciiTheme="majorBidi" w:hAnsiTheme="majorBidi" w:cstheme="majorBidi"/>
          <w:sz w:val="28"/>
          <w:szCs w:val="28"/>
        </w:rPr>
      </w:pPr>
    </w:p>
    <w:p w:rsidR="00CF1085" w:rsidRDefault="00CF1085" w:rsidP="00CF1085">
      <w:pPr>
        <w:autoSpaceDE w:val="0"/>
        <w:autoSpaceDN w:val="0"/>
        <w:adjustRightInd w:val="0"/>
        <w:rPr>
          <w:rFonts w:asciiTheme="majorBidi" w:hAnsiTheme="majorBidi" w:cstheme="majorBidi"/>
          <w:sz w:val="28"/>
          <w:szCs w:val="28"/>
        </w:rPr>
      </w:pPr>
      <w:r w:rsidRPr="00CF1085">
        <w:rPr>
          <w:rFonts w:asciiTheme="majorBidi" w:hAnsiTheme="majorBidi" w:cstheme="majorBidi"/>
          <w:sz w:val="28"/>
          <w:szCs w:val="28"/>
        </w:rPr>
        <w:t>In a two lane model proposed by Rickert, a vehicle changes its lane with a probability p,</w:t>
      </w:r>
      <w:r>
        <w:rPr>
          <w:rFonts w:asciiTheme="majorBidi" w:hAnsiTheme="majorBidi" w:cstheme="majorBidi"/>
          <w:sz w:val="28"/>
          <w:szCs w:val="28"/>
        </w:rPr>
        <w:t xml:space="preserve"> </w:t>
      </w:r>
      <w:r w:rsidRPr="00CF1085">
        <w:rPr>
          <w:rFonts w:asciiTheme="majorBidi" w:hAnsiTheme="majorBidi" w:cstheme="majorBidi"/>
          <w:sz w:val="28"/>
          <w:szCs w:val="28"/>
        </w:rPr>
        <w:t>provided there is not enough gap in the current lane in front of the vehicle, if the gap in the front of the vehicle in the target lane is adequate, if it is possible without collision and finally when the lane changing activity doesn’t block someone else’s way. The above sentences are formulated in form of rules from equations below.</w:t>
      </w:r>
    </w:p>
    <w:p w:rsidR="00CF1085" w:rsidRDefault="00CF1085" w:rsidP="00CF1085">
      <w:pPr>
        <w:autoSpaceDE w:val="0"/>
        <w:autoSpaceDN w:val="0"/>
        <w:adjustRightInd w:val="0"/>
        <w:rPr>
          <w:rFonts w:asciiTheme="majorBidi" w:hAnsiTheme="majorBidi" w:cstheme="majorBidi"/>
          <w:sz w:val="28"/>
          <w:szCs w:val="28"/>
        </w:rPr>
      </w:pPr>
    </w:p>
    <w:p w:rsidR="00CF1085" w:rsidRDefault="001D327F" w:rsidP="00CF1085">
      <w:pPr>
        <w:autoSpaceDE w:val="0"/>
        <w:autoSpaceDN w:val="0"/>
        <w:adjustRightInd w:val="0"/>
        <w:rPr>
          <w:rFonts w:asciiTheme="majorBidi" w:hAnsiTheme="majorBidi" w:cstheme="majorBidi"/>
          <w:sz w:val="28"/>
          <w:szCs w:val="28"/>
        </w:rPr>
      </w:pPr>
      <w:r w:rsidRPr="001D327F">
        <w:rPr>
          <w:rFonts w:asciiTheme="majorBidi" w:hAnsiTheme="majorBidi" w:cstheme="majorBidi"/>
          <w:sz w:val="28"/>
          <w:szCs w:val="28"/>
        </w:rPr>
        <w:t>The vehicle does not find enough gap in its current lane ahead of it.</w:t>
      </w:r>
    </w:p>
    <w:p w:rsidR="001D327F" w:rsidRDefault="001D327F" w:rsidP="00CF1085">
      <w:pPr>
        <w:autoSpaceDE w:val="0"/>
        <w:autoSpaceDN w:val="0"/>
        <w:adjustRightInd w:val="0"/>
        <w:rPr>
          <w:rFonts w:asciiTheme="majorBidi" w:hAnsiTheme="majorBidi" w:cstheme="majorBidi"/>
          <w:sz w:val="28"/>
          <w:szCs w:val="28"/>
        </w:rPr>
      </w:pPr>
    </w:p>
    <w:p w:rsidR="001D327F" w:rsidRDefault="001D327F" w:rsidP="00CF1085">
      <w:pPr>
        <w:autoSpaceDE w:val="0"/>
        <w:autoSpaceDN w:val="0"/>
        <w:adjustRightInd w:val="0"/>
        <w:rPr>
          <w:rFonts w:asciiTheme="majorBidi" w:hAnsiTheme="majorBidi" w:cstheme="majorBidi"/>
          <w:b/>
          <w:bCs/>
          <w:sz w:val="28"/>
          <w:szCs w:val="28"/>
          <w:u w:val="single"/>
        </w:rPr>
      </w:pPr>
      <w:r w:rsidRPr="001D327F">
        <w:rPr>
          <w:rFonts w:asciiTheme="majorBidi" w:hAnsiTheme="majorBidi" w:cstheme="majorBidi"/>
          <w:b/>
          <w:bCs/>
          <w:noProof/>
          <w:sz w:val="28"/>
          <w:szCs w:val="28"/>
          <w:lang w:eastAsia="en-CA"/>
        </w:rPr>
        <w:drawing>
          <wp:inline distT="0" distB="0" distL="0" distR="0">
            <wp:extent cx="2753109" cy="628738"/>
            <wp:effectExtent l="19050" t="0" r="9141" b="0"/>
            <wp:docPr id="25" name="صورة 24"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6"/>
                    <a:stretch>
                      <a:fillRect/>
                    </a:stretch>
                  </pic:blipFill>
                  <pic:spPr>
                    <a:xfrm>
                      <a:off x="0" y="0"/>
                      <a:ext cx="2753109" cy="628738"/>
                    </a:xfrm>
                    <a:prstGeom prst="rect">
                      <a:avLst/>
                    </a:prstGeom>
                  </pic:spPr>
                </pic:pic>
              </a:graphicData>
            </a:graphic>
          </wp:inline>
        </w:drawing>
      </w:r>
    </w:p>
    <w:p w:rsidR="001D327F" w:rsidRDefault="001D327F" w:rsidP="00CF1085">
      <w:pPr>
        <w:autoSpaceDE w:val="0"/>
        <w:autoSpaceDN w:val="0"/>
        <w:adjustRightInd w:val="0"/>
        <w:rPr>
          <w:rFonts w:asciiTheme="majorBidi" w:hAnsiTheme="majorBidi" w:cstheme="majorBidi"/>
          <w:b/>
          <w:bCs/>
          <w:sz w:val="28"/>
          <w:szCs w:val="28"/>
          <w:u w:val="single"/>
        </w:rPr>
      </w:pPr>
    </w:p>
    <w:p w:rsidR="001D327F" w:rsidRDefault="001D327F" w:rsidP="00CF1085">
      <w:pPr>
        <w:autoSpaceDE w:val="0"/>
        <w:autoSpaceDN w:val="0"/>
        <w:adjustRightInd w:val="0"/>
        <w:rPr>
          <w:rFonts w:asciiTheme="majorBidi" w:hAnsiTheme="majorBidi" w:cstheme="majorBidi"/>
          <w:sz w:val="28"/>
          <w:szCs w:val="28"/>
        </w:rPr>
      </w:pPr>
      <w:r w:rsidRPr="001D327F">
        <w:rPr>
          <w:rFonts w:asciiTheme="majorBidi" w:hAnsiTheme="majorBidi" w:cstheme="majorBidi"/>
          <w:sz w:val="28"/>
          <w:szCs w:val="28"/>
        </w:rPr>
        <w:t>The gap in the target lane ahead of it is adequate.</w:t>
      </w:r>
    </w:p>
    <w:p w:rsidR="001D327F" w:rsidRDefault="001D327F" w:rsidP="00CF1085">
      <w:pPr>
        <w:autoSpaceDE w:val="0"/>
        <w:autoSpaceDN w:val="0"/>
        <w:adjustRightInd w:val="0"/>
        <w:rPr>
          <w:rFonts w:asciiTheme="majorBidi" w:hAnsiTheme="majorBidi" w:cstheme="majorBidi"/>
          <w:sz w:val="28"/>
          <w:szCs w:val="28"/>
        </w:rPr>
      </w:pPr>
    </w:p>
    <w:p w:rsidR="001D327F" w:rsidRDefault="001D327F" w:rsidP="00CF1085">
      <w:pPr>
        <w:autoSpaceDE w:val="0"/>
        <w:autoSpaceDN w:val="0"/>
        <w:adjustRightInd w:val="0"/>
        <w:rPr>
          <w:rFonts w:asciiTheme="majorBidi" w:hAnsiTheme="majorBidi" w:cstheme="majorBidi"/>
          <w:b/>
          <w:bCs/>
          <w:sz w:val="28"/>
          <w:szCs w:val="28"/>
          <w:u w:val="single"/>
        </w:rPr>
      </w:pPr>
      <w:r w:rsidRPr="001D327F">
        <w:rPr>
          <w:rFonts w:asciiTheme="majorBidi" w:hAnsiTheme="majorBidi" w:cstheme="majorBidi"/>
          <w:b/>
          <w:bCs/>
          <w:noProof/>
          <w:sz w:val="28"/>
          <w:szCs w:val="28"/>
          <w:lang w:eastAsia="en-CA"/>
        </w:rPr>
        <w:drawing>
          <wp:inline distT="0" distB="0" distL="0" distR="0">
            <wp:extent cx="2467320" cy="809738"/>
            <wp:effectExtent l="19050" t="0" r="9180" b="0"/>
            <wp:docPr id="29" name="صورة 28"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7"/>
                    <a:stretch>
                      <a:fillRect/>
                    </a:stretch>
                  </pic:blipFill>
                  <pic:spPr>
                    <a:xfrm>
                      <a:off x="0" y="0"/>
                      <a:ext cx="2467320" cy="809738"/>
                    </a:xfrm>
                    <a:prstGeom prst="rect">
                      <a:avLst/>
                    </a:prstGeom>
                  </pic:spPr>
                </pic:pic>
              </a:graphicData>
            </a:graphic>
          </wp:inline>
        </w:drawing>
      </w:r>
    </w:p>
    <w:p w:rsidR="001D327F" w:rsidRDefault="001D327F" w:rsidP="00CF1085">
      <w:pPr>
        <w:autoSpaceDE w:val="0"/>
        <w:autoSpaceDN w:val="0"/>
        <w:adjustRightInd w:val="0"/>
        <w:rPr>
          <w:rFonts w:asciiTheme="majorBidi" w:hAnsiTheme="majorBidi" w:cstheme="majorBidi"/>
          <w:b/>
          <w:bCs/>
          <w:sz w:val="28"/>
          <w:szCs w:val="28"/>
          <w:u w:val="single"/>
        </w:rPr>
      </w:pPr>
    </w:p>
    <w:p w:rsidR="001D327F" w:rsidRDefault="001D327F" w:rsidP="001D327F">
      <w:pPr>
        <w:autoSpaceDE w:val="0"/>
        <w:autoSpaceDN w:val="0"/>
        <w:adjustRightInd w:val="0"/>
        <w:rPr>
          <w:rFonts w:asciiTheme="majorBidi" w:hAnsiTheme="majorBidi" w:cstheme="majorBidi"/>
          <w:sz w:val="28"/>
          <w:szCs w:val="28"/>
        </w:rPr>
      </w:pPr>
      <w:r w:rsidRPr="001D327F">
        <w:rPr>
          <w:rFonts w:asciiTheme="majorBidi" w:hAnsiTheme="majorBidi" w:cstheme="majorBidi"/>
          <w:sz w:val="28"/>
          <w:szCs w:val="28"/>
        </w:rPr>
        <w:t>No collision takes place (i.e.,</w:t>
      </w:r>
      <w:r>
        <w:rPr>
          <w:rFonts w:asciiTheme="majorBidi" w:hAnsiTheme="majorBidi" w:cstheme="majorBidi"/>
          <w:sz w:val="28"/>
          <w:szCs w:val="28"/>
        </w:rPr>
        <w:t xml:space="preserve"> </w:t>
      </w:r>
      <w:r w:rsidRPr="001D327F">
        <w:rPr>
          <w:rFonts w:asciiTheme="majorBidi" w:hAnsiTheme="majorBidi" w:cstheme="majorBidi"/>
          <w:sz w:val="28"/>
          <w:szCs w:val="28"/>
        </w:rPr>
        <w:t>The cell where the vehicle is intending to change should be</w:t>
      </w:r>
      <w:r>
        <w:rPr>
          <w:rFonts w:asciiTheme="majorBidi" w:hAnsiTheme="majorBidi" w:cstheme="majorBidi"/>
          <w:sz w:val="28"/>
          <w:szCs w:val="28"/>
        </w:rPr>
        <w:t xml:space="preserve"> </w:t>
      </w:r>
      <w:r w:rsidRPr="001D327F">
        <w:rPr>
          <w:rFonts w:asciiTheme="majorBidi" w:hAnsiTheme="majorBidi" w:cstheme="majorBidi"/>
          <w:sz w:val="28"/>
          <w:szCs w:val="28"/>
        </w:rPr>
        <w:t>empty)</w:t>
      </w:r>
      <w:r>
        <w:rPr>
          <w:rFonts w:asciiTheme="majorBidi" w:hAnsiTheme="majorBidi" w:cstheme="majorBidi"/>
          <w:sz w:val="28"/>
          <w:szCs w:val="28"/>
        </w:rPr>
        <w:t>.</w:t>
      </w:r>
    </w:p>
    <w:p w:rsidR="001D327F" w:rsidRDefault="001D327F" w:rsidP="001D327F">
      <w:pPr>
        <w:autoSpaceDE w:val="0"/>
        <w:autoSpaceDN w:val="0"/>
        <w:adjustRightInd w:val="0"/>
        <w:rPr>
          <w:rFonts w:asciiTheme="majorBidi" w:hAnsiTheme="majorBidi" w:cstheme="majorBidi"/>
          <w:sz w:val="28"/>
          <w:szCs w:val="28"/>
        </w:rPr>
      </w:pPr>
    </w:p>
    <w:p w:rsidR="001D327F" w:rsidRDefault="001D327F" w:rsidP="001D327F">
      <w:pPr>
        <w:autoSpaceDE w:val="0"/>
        <w:autoSpaceDN w:val="0"/>
        <w:adjustRightInd w:val="0"/>
        <w:rPr>
          <w:rFonts w:asciiTheme="majorBidi" w:hAnsiTheme="majorBidi" w:cstheme="majorBidi"/>
          <w:b/>
          <w:bCs/>
          <w:sz w:val="28"/>
          <w:szCs w:val="28"/>
          <w:u w:val="single"/>
        </w:rPr>
      </w:pPr>
      <w:r w:rsidRPr="001D327F">
        <w:rPr>
          <w:rFonts w:asciiTheme="majorBidi" w:hAnsiTheme="majorBidi" w:cstheme="majorBidi"/>
          <w:b/>
          <w:bCs/>
          <w:noProof/>
          <w:sz w:val="28"/>
          <w:szCs w:val="28"/>
          <w:lang w:eastAsia="en-CA"/>
        </w:rPr>
        <w:drawing>
          <wp:inline distT="0" distB="0" distL="0" distR="0">
            <wp:extent cx="5201376" cy="1609950"/>
            <wp:effectExtent l="19050" t="0" r="0" b="0"/>
            <wp:docPr id="30" name="صورة 29"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8"/>
                    <a:stretch>
                      <a:fillRect/>
                    </a:stretch>
                  </pic:blipFill>
                  <pic:spPr>
                    <a:xfrm>
                      <a:off x="0" y="0"/>
                      <a:ext cx="5201376" cy="1609950"/>
                    </a:xfrm>
                    <a:prstGeom prst="rect">
                      <a:avLst/>
                    </a:prstGeom>
                  </pic:spPr>
                </pic:pic>
              </a:graphicData>
            </a:graphic>
          </wp:inline>
        </w:drawing>
      </w:r>
    </w:p>
    <w:p w:rsidR="001D327F" w:rsidRDefault="001D327F" w:rsidP="001D327F">
      <w:pPr>
        <w:autoSpaceDE w:val="0"/>
        <w:autoSpaceDN w:val="0"/>
        <w:adjustRightInd w:val="0"/>
        <w:jc w:val="center"/>
        <w:rPr>
          <w:rFonts w:asciiTheme="majorBidi" w:hAnsiTheme="majorBidi" w:cstheme="majorBidi"/>
          <w:b/>
          <w:bCs/>
          <w:sz w:val="28"/>
          <w:szCs w:val="28"/>
        </w:rPr>
      </w:pPr>
      <w:r w:rsidRPr="00245CAC">
        <w:rPr>
          <w:rFonts w:asciiTheme="majorBidi" w:hAnsiTheme="majorBidi" w:cstheme="majorBidi"/>
          <w:b/>
          <w:bCs/>
          <w:sz w:val="28"/>
          <w:szCs w:val="28"/>
        </w:rPr>
        <w:t>Figure 4: CA Example.</w:t>
      </w:r>
    </w:p>
    <w:p w:rsidR="00245CAC" w:rsidRDefault="00245CAC" w:rsidP="001D327F">
      <w:pPr>
        <w:autoSpaceDE w:val="0"/>
        <w:autoSpaceDN w:val="0"/>
        <w:adjustRightInd w:val="0"/>
        <w:jc w:val="center"/>
        <w:rPr>
          <w:rFonts w:asciiTheme="majorBidi" w:hAnsiTheme="majorBidi" w:cstheme="majorBidi"/>
          <w:b/>
          <w:bCs/>
          <w:sz w:val="28"/>
          <w:szCs w:val="28"/>
        </w:rPr>
      </w:pPr>
    </w:p>
    <w:p w:rsidR="00245CAC" w:rsidRDefault="00245CAC" w:rsidP="001D327F">
      <w:pPr>
        <w:autoSpaceDE w:val="0"/>
        <w:autoSpaceDN w:val="0"/>
        <w:adjustRightInd w:val="0"/>
        <w:jc w:val="center"/>
        <w:rPr>
          <w:rFonts w:asciiTheme="majorBidi" w:hAnsiTheme="majorBidi" w:cstheme="majorBidi"/>
          <w:b/>
          <w:bCs/>
          <w:sz w:val="28"/>
          <w:szCs w:val="28"/>
        </w:rPr>
      </w:pPr>
    </w:p>
    <w:p w:rsidR="00245CAC" w:rsidRDefault="00245CAC" w:rsidP="001D327F">
      <w:pPr>
        <w:autoSpaceDE w:val="0"/>
        <w:autoSpaceDN w:val="0"/>
        <w:adjustRightInd w:val="0"/>
        <w:jc w:val="center"/>
        <w:rPr>
          <w:rFonts w:asciiTheme="majorBidi" w:hAnsiTheme="majorBidi" w:cstheme="majorBidi"/>
          <w:b/>
          <w:bCs/>
          <w:sz w:val="28"/>
          <w:szCs w:val="28"/>
        </w:rPr>
      </w:pPr>
      <w:r>
        <w:rPr>
          <w:rFonts w:asciiTheme="majorBidi" w:hAnsiTheme="majorBidi" w:cstheme="majorBidi"/>
          <w:b/>
          <w:bCs/>
          <w:noProof/>
          <w:sz w:val="28"/>
          <w:szCs w:val="28"/>
          <w:lang w:eastAsia="en-CA"/>
        </w:rPr>
        <w:drawing>
          <wp:inline distT="0" distB="0" distL="0" distR="0">
            <wp:extent cx="5325219" cy="1657581"/>
            <wp:effectExtent l="19050" t="0" r="8781" b="0"/>
            <wp:docPr id="31" name="صورة 30"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19"/>
                    <a:stretch>
                      <a:fillRect/>
                    </a:stretch>
                  </pic:blipFill>
                  <pic:spPr>
                    <a:xfrm>
                      <a:off x="0" y="0"/>
                      <a:ext cx="5325219" cy="1657581"/>
                    </a:xfrm>
                    <a:prstGeom prst="rect">
                      <a:avLst/>
                    </a:prstGeom>
                  </pic:spPr>
                </pic:pic>
              </a:graphicData>
            </a:graphic>
          </wp:inline>
        </w:drawing>
      </w:r>
    </w:p>
    <w:p w:rsidR="00245CAC" w:rsidRDefault="00245CAC" w:rsidP="001D327F">
      <w:pPr>
        <w:autoSpaceDE w:val="0"/>
        <w:autoSpaceDN w:val="0"/>
        <w:adjustRightInd w:val="0"/>
        <w:jc w:val="center"/>
        <w:rPr>
          <w:rFonts w:asciiTheme="majorBidi" w:hAnsiTheme="majorBidi" w:cstheme="majorBidi"/>
          <w:b/>
          <w:bCs/>
          <w:sz w:val="28"/>
          <w:szCs w:val="28"/>
        </w:rPr>
      </w:pPr>
      <w:r w:rsidRPr="00245CAC">
        <w:rPr>
          <w:rFonts w:asciiTheme="majorBidi" w:hAnsiTheme="majorBidi" w:cstheme="majorBidi"/>
          <w:b/>
          <w:bCs/>
          <w:sz w:val="28"/>
          <w:szCs w:val="28"/>
        </w:rPr>
        <w:t>Figure 5: CA Example.</w:t>
      </w:r>
    </w:p>
    <w:p w:rsidR="00245CAC" w:rsidRDefault="00245CAC" w:rsidP="001D327F">
      <w:pPr>
        <w:autoSpaceDE w:val="0"/>
        <w:autoSpaceDN w:val="0"/>
        <w:adjustRightInd w:val="0"/>
        <w:jc w:val="center"/>
        <w:rPr>
          <w:rFonts w:asciiTheme="majorBidi" w:hAnsiTheme="majorBidi" w:cstheme="majorBidi"/>
          <w:b/>
          <w:bCs/>
          <w:sz w:val="28"/>
          <w:szCs w:val="28"/>
        </w:rPr>
      </w:pPr>
    </w:p>
    <w:p w:rsidR="00245CAC" w:rsidRPr="006B1FA1" w:rsidRDefault="006B1FA1" w:rsidP="006B1FA1">
      <w:pPr>
        <w:autoSpaceDE w:val="0"/>
        <w:autoSpaceDN w:val="0"/>
        <w:adjustRightInd w:val="0"/>
        <w:rPr>
          <w:rFonts w:asciiTheme="majorBidi" w:hAnsiTheme="majorBidi" w:cstheme="majorBidi"/>
          <w:b/>
          <w:bCs/>
          <w:sz w:val="28"/>
          <w:szCs w:val="28"/>
        </w:rPr>
      </w:pPr>
      <w:r w:rsidRPr="006B1FA1">
        <w:rPr>
          <w:rFonts w:asciiTheme="majorBidi" w:hAnsiTheme="majorBidi" w:cstheme="majorBidi"/>
          <w:sz w:val="28"/>
          <w:szCs w:val="28"/>
        </w:rPr>
        <w:t>It should not block some others way.</w:t>
      </w:r>
    </w:p>
    <w:p w:rsidR="00245CAC" w:rsidRDefault="00245CAC" w:rsidP="001D327F">
      <w:pPr>
        <w:autoSpaceDE w:val="0"/>
        <w:autoSpaceDN w:val="0"/>
        <w:adjustRightInd w:val="0"/>
        <w:jc w:val="center"/>
        <w:rPr>
          <w:rFonts w:asciiTheme="majorBidi" w:hAnsiTheme="majorBidi" w:cstheme="majorBidi"/>
          <w:b/>
          <w:bCs/>
          <w:sz w:val="28"/>
          <w:szCs w:val="28"/>
        </w:rPr>
      </w:pPr>
    </w:p>
    <w:p w:rsidR="006B1FA1" w:rsidRDefault="006B1FA1" w:rsidP="006B1FA1">
      <w:pPr>
        <w:autoSpaceDE w:val="0"/>
        <w:autoSpaceDN w:val="0"/>
        <w:adjustRightInd w:val="0"/>
        <w:rPr>
          <w:rFonts w:asciiTheme="majorBidi" w:hAnsiTheme="majorBidi" w:cstheme="majorBidi"/>
          <w:b/>
          <w:bCs/>
          <w:sz w:val="28"/>
          <w:szCs w:val="28"/>
        </w:rPr>
      </w:pPr>
      <w:r>
        <w:rPr>
          <w:rFonts w:asciiTheme="majorBidi" w:hAnsiTheme="majorBidi" w:cstheme="majorBidi"/>
          <w:b/>
          <w:bCs/>
          <w:noProof/>
          <w:sz w:val="28"/>
          <w:szCs w:val="28"/>
          <w:lang w:eastAsia="en-CA"/>
        </w:rPr>
        <w:drawing>
          <wp:inline distT="0" distB="0" distL="0" distR="0">
            <wp:extent cx="2172003" cy="628738"/>
            <wp:effectExtent l="19050" t="0" r="0" b="0"/>
            <wp:docPr id="32" name="صورة 31" descr="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pture.PNG"/>
                    <pic:cNvPicPr/>
                  </pic:nvPicPr>
                  <pic:blipFill>
                    <a:blip r:embed="rId20"/>
                    <a:stretch>
                      <a:fillRect/>
                    </a:stretch>
                  </pic:blipFill>
                  <pic:spPr>
                    <a:xfrm>
                      <a:off x="0" y="0"/>
                      <a:ext cx="2172003" cy="628738"/>
                    </a:xfrm>
                    <a:prstGeom prst="rect">
                      <a:avLst/>
                    </a:prstGeom>
                  </pic:spPr>
                </pic:pic>
              </a:graphicData>
            </a:graphic>
          </wp:inline>
        </w:drawing>
      </w:r>
    </w:p>
    <w:p w:rsidR="006B1FA1" w:rsidRDefault="006B1FA1" w:rsidP="006B1FA1">
      <w:pPr>
        <w:autoSpaceDE w:val="0"/>
        <w:autoSpaceDN w:val="0"/>
        <w:adjustRightInd w:val="0"/>
        <w:rPr>
          <w:rFonts w:asciiTheme="majorBidi" w:hAnsiTheme="majorBidi" w:cstheme="majorBidi"/>
          <w:b/>
          <w:bCs/>
          <w:sz w:val="28"/>
          <w:szCs w:val="28"/>
        </w:rPr>
      </w:pPr>
    </w:p>
    <w:p w:rsidR="006B1FA1" w:rsidRPr="00245CAC" w:rsidRDefault="006B1FA1" w:rsidP="006B1FA1">
      <w:pPr>
        <w:autoSpaceDE w:val="0"/>
        <w:autoSpaceDN w:val="0"/>
        <w:adjustRightInd w:val="0"/>
        <w:rPr>
          <w:rFonts w:asciiTheme="majorBidi" w:hAnsiTheme="majorBidi" w:cstheme="majorBidi"/>
          <w:b/>
          <w:bCs/>
          <w:sz w:val="28"/>
          <w:szCs w:val="28"/>
        </w:rPr>
      </w:pPr>
    </w:p>
    <w:p w:rsidR="00245CAC" w:rsidRPr="00245CAC" w:rsidRDefault="00245CAC" w:rsidP="001D327F">
      <w:pPr>
        <w:autoSpaceDE w:val="0"/>
        <w:autoSpaceDN w:val="0"/>
        <w:adjustRightInd w:val="0"/>
        <w:jc w:val="center"/>
        <w:rPr>
          <w:rFonts w:asciiTheme="majorBidi" w:hAnsiTheme="majorBidi" w:cstheme="majorBidi"/>
          <w:b/>
          <w:bCs/>
          <w:sz w:val="28"/>
          <w:szCs w:val="28"/>
          <w:u w:val="single"/>
        </w:rPr>
      </w:pPr>
    </w:p>
    <w:sectPr w:rsidR="00245CAC" w:rsidRPr="00245CAC" w:rsidSect="00083009">
      <w:headerReference w:type="default" r:id="rId21"/>
      <w:pgSz w:w="12240" w:h="15840"/>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04DD" w:rsidRDefault="001D04DD" w:rsidP="00A06485">
      <w:r>
        <w:separator/>
      </w:r>
    </w:p>
  </w:endnote>
  <w:endnote w:type="continuationSeparator" w:id="1">
    <w:p w:rsidR="001D04DD" w:rsidRDefault="001D04DD" w:rsidP="00A0648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MR12">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04DD" w:rsidRDefault="001D04DD" w:rsidP="00A06485">
      <w:r>
        <w:separator/>
      </w:r>
    </w:p>
  </w:footnote>
  <w:footnote w:type="continuationSeparator" w:id="1">
    <w:p w:rsidR="001D04DD" w:rsidRDefault="001D04DD" w:rsidP="00A064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06485" w:rsidRPr="00A06485" w:rsidRDefault="00A06485">
    <w:pPr>
      <w:pStyle w:val="a5"/>
      <w:rPr>
        <w:rFonts w:asciiTheme="majorBidi" w:hAnsiTheme="majorBidi" w:cstheme="majorBidi"/>
        <w:b/>
        <w:bCs/>
        <w:i/>
        <w:iCs/>
        <w:sz w:val="24"/>
        <w:szCs w:val="24"/>
        <w:lang w:val="en-US"/>
      </w:rPr>
    </w:pPr>
    <w:r w:rsidRPr="00A06485">
      <w:rPr>
        <w:rFonts w:asciiTheme="majorBidi" w:hAnsiTheme="majorBidi" w:cstheme="majorBidi"/>
        <w:b/>
        <w:bCs/>
        <w:i/>
        <w:iCs/>
        <w:sz w:val="24"/>
        <w:szCs w:val="24"/>
        <w:lang w:val="en-US"/>
      </w:rPr>
      <w:t xml:space="preserve">Traffic Simulation </w:t>
    </w:r>
    <w:r>
      <w:rPr>
        <w:rFonts w:asciiTheme="majorBidi" w:hAnsiTheme="majorBidi" w:cstheme="majorBidi"/>
        <w:b/>
        <w:bCs/>
        <w:i/>
        <w:iCs/>
        <w:sz w:val="24"/>
        <w:szCs w:val="24"/>
        <w:lang w:val="en-US"/>
      </w:rPr>
      <w:t xml:space="preserve">                                                                                PhD Students</w:t>
    </w:r>
  </w:p>
  <w:p w:rsidR="00A06485" w:rsidRPr="00A06485" w:rsidRDefault="00A06485" w:rsidP="000A5751">
    <w:pPr>
      <w:pStyle w:val="a5"/>
      <w:pBdr>
        <w:bottom w:val="single" w:sz="4" w:space="1" w:color="auto"/>
      </w:pBdr>
      <w:rPr>
        <w:rFonts w:asciiTheme="majorBidi" w:hAnsiTheme="majorBidi" w:cstheme="majorBidi"/>
        <w:b/>
        <w:bCs/>
        <w:i/>
        <w:iCs/>
        <w:sz w:val="24"/>
        <w:szCs w:val="24"/>
        <w:lang w:val="en-US"/>
      </w:rPr>
    </w:pPr>
    <w:r w:rsidRPr="00A06485">
      <w:rPr>
        <w:rFonts w:asciiTheme="majorBidi" w:hAnsiTheme="majorBidi" w:cstheme="majorBidi"/>
        <w:b/>
        <w:bCs/>
        <w:i/>
        <w:iCs/>
        <w:sz w:val="24"/>
        <w:szCs w:val="24"/>
        <w:lang w:val="en-US"/>
      </w:rPr>
      <w:t xml:space="preserve">Lect. </w:t>
    </w:r>
    <w:r w:rsidR="000A5751">
      <w:rPr>
        <w:rFonts w:asciiTheme="majorBidi" w:hAnsiTheme="majorBidi" w:cstheme="majorBidi"/>
        <w:b/>
        <w:bCs/>
        <w:i/>
        <w:iCs/>
        <w:sz w:val="24"/>
        <w:szCs w:val="24"/>
        <w:lang w:val="en-US"/>
      </w:rPr>
      <w:t>9</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48B5EB2"/>
    <w:multiLevelType w:val="hybridMultilevel"/>
    <w:tmpl w:val="D4E4F98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867D237A"/>
    <w:multiLevelType w:val="hybridMultilevel"/>
    <w:tmpl w:val="62FDEBE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86E7BD0F"/>
    <w:multiLevelType w:val="hybridMultilevel"/>
    <w:tmpl w:val="0772A78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92D07C02"/>
    <w:multiLevelType w:val="hybridMultilevel"/>
    <w:tmpl w:val="D9194474"/>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9416EC2A"/>
    <w:multiLevelType w:val="hybridMultilevel"/>
    <w:tmpl w:val="12C28E0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96774350"/>
    <w:multiLevelType w:val="hybridMultilevel"/>
    <w:tmpl w:val="10378BE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9E72D94D"/>
    <w:multiLevelType w:val="hybridMultilevel"/>
    <w:tmpl w:val="1C79E4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B1FA176B"/>
    <w:multiLevelType w:val="hybridMultilevel"/>
    <w:tmpl w:val="FA29FF08"/>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B4E3FE61"/>
    <w:multiLevelType w:val="hybridMultilevel"/>
    <w:tmpl w:val="2814287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B77AFA01"/>
    <w:multiLevelType w:val="hybridMultilevel"/>
    <w:tmpl w:val="E84499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BFB0EF57"/>
    <w:multiLevelType w:val="hybridMultilevel"/>
    <w:tmpl w:val="A7AA79A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C3AED080"/>
    <w:multiLevelType w:val="hybridMultilevel"/>
    <w:tmpl w:val="C3C9773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CDF338E8"/>
    <w:multiLevelType w:val="hybridMultilevel"/>
    <w:tmpl w:val="A0C0C5A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D12E15D8"/>
    <w:multiLevelType w:val="hybridMultilevel"/>
    <w:tmpl w:val="8F9D39DA"/>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D54BE0FC"/>
    <w:multiLevelType w:val="hybridMultilevel"/>
    <w:tmpl w:val="CD3A4A9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D68F35A7"/>
    <w:multiLevelType w:val="hybridMultilevel"/>
    <w:tmpl w:val="D660446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DB7016B3"/>
    <w:multiLevelType w:val="hybridMultilevel"/>
    <w:tmpl w:val="225AFBF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F0AFA039"/>
    <w:multiLevelType w:val="hybridMultilevel"/>
    <w:tmpl w:val="4028C9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F1CE8BE9"/>
    <w:multiLevelType w:val="hybridMultilevel"/>
    <w:tmpl w:val="64CC75C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F7881D06"/>
    <w:multiLevelType w:val="hybridMultilevel"/>
    <w:tmpl w:val="38C8F06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FC31BFB5"/>
    <w:multiLevelType w:val="hybridMultilevel"/>
    <w:tmpl w:val="50B170FB"/>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6176064"/>
    <w:multiLevelType w:val="multilevel"/>
    <w:tmpl w:val="4C5E11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1049B5CF"/>
    <w:multiLevelType w:val="hybridMultilevel"/>
    <w:tmpl w:val="E82ED61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125BB19C"/>
    <w:multiLevelType w:val="hybridMultilevel"/>
    <w:tmpl w:val="21A8C5C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1B9D8BE0"/>
    <w:multiLevelType w:val="hybridMultilevel"/>
    <w:tmpl w:val="993B000C"/>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1D91F155"/>
    <w:multiLevelType w:val="hybridMultilevel"/>
    <w:tmpl w:val="3C4FCB8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2EDAACF1"/>
    <w:multiLevelType w:val="hybridMultilevel"/>
    <w:tmpl w:val="0141B7B2"/>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2EE83CC8"/>
    <w:multiLevelType w:val="multilevel"/>
    <w:tmpl w:val="6C78C830"/>
    <w:lvl w:ilvl="0">
      <w:start w:val="1"/>
      <w:numFmt w:val="decimal"/>
      <w:lvlText w:val="%1."/>
      <w:lvlJc w:val="left"/>
      <w:pPr>
        <w:tabs>
          <w:tab w:val="num" w:pos="786"/>
        </w:tabs>
        <w:ind w:left="786" w:hanging="360"/>
      </w:pPr>
      <w:rPr>
        <w:rFonts w:asciiTheme="majorBidi" w:hAnsiTheme="majorBidi" w:cstheme="majorBidi" w:hint="default"/>
        <w:color w:val="auto"/>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3171FE12"/>
    <w:multiLevelType w:val="hybridMultilevel"/>
    <w:tmpl w:val="F459A7C1"/>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37D205E7"/>
    <w:multiLevelType w:val="hybridMultilevel"/>
    <w:tmpl w:val="A3A36CBB"/>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41618F57"/>
    <w:multiLevelType w:val="hybridMultilevel"/>
    <w:tmpl w:val="FADEF865"/>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nsid w:val="442E57F6"/>
    <w:multiLevelType w:val="hybridMultilevel"/>
    <w:tmpl w:val="D16A98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nsid w:val="4C64996F"/>
    <w:multiLevelType w:val="hybridMultilevel"/>
    <w:tmpl w:val="E03CAA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nsid w:val="50CD2B01"/>
    <w:multiLevelType w:val="hybridMultilevel"/>
    <w:tmpl w:val="4E35AC0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4">
    <w:nsid w:val="5561E030"/>
    <w:multiLevelType w:val="hybridMultilevel"/>
    <w:tmpl w:val="81AB7008"/>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nsid w:val="57A6C6C7"/>
    <w:multiLevelType w:val="hybridMultilevel"/>
    <w:tmpl w:val="CCB261C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nsid w:val="5D7C306D"/>
    <w:multiLevelType w:val="hybridMultilevel"/>
    <w:tmpl w:val="089CE5A3"/>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7">
    <w:nsid w:val="614315EB"/>
    <w:multiLevelType w:val="multilevel"/>
    <w:tmpl w:val="B8B6C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713C6769"/>
    <w:multiLevelType w:val="hybridMultilevel"/>
    <w:tmpl w:val="4C22EEA6"/>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nsid w:val="74EE1CC3"/>
    <w:multiLevelType w:val="multilevel"/>
    <w:tmpl w:val="5B6210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79A57472"/>
    <w:multiLevelType w:val="multilevel"/>
    <w:tmpl w:val="36FEF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EF6098E"/>
    <w:multiLevelType w:val="multilevel"/>
    <w:tmpl w:val="69F2E1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7"/>
  </w:num>
  <w:num w:numId="2">
    <w:abstractNumId w:val="27"/>
  </w:num>
  <w:num w:numId="3">
    <w:abstractNumId w:val="40"/>
  </w:num>
  <w:num w:numId="4">
    <w:abstractNumId w:val="39"/>
  </w:num>
  <w:num w:numId="5">
    <w:abstractNumId w:val="41"/>
  </w:num>
  <w:num w:numId="6">
    <w:abstractNumId w:val="21"/>
  </w:num>
  <w:num w:numId="7">
    <w:abstractNumId w:val="22"/>
  </w:num>
  <w:num w:numId="8">
    <w:abstractNumId w:val="6"/>
  </w:num>
  <w:num w:numId="9">
    <w:abstractNumId w:val="11"/>
  </w:num>
  <w:num w:numId="10">
    <w:abstractNumId w:val="7"/>
  </w:num>
  <w:num w:numId="11">
    <w:abstractNumId w:val="29"/>
  </w:num>
  <w:num w:numId="12">
    <w:abstractNumId w:val="10"/>
  </w:num>
  <w:num w:numId="13">
    <w:abstractNumId w:val="8"/>
  </w:num>
  <w:num w:numId="14">
    <w:abstractNumId w:val="1"/>
  </w:num>
  <w:num w:numId="15">
    <w:abstractNumId w:val="4"/>
  </w:num>
  <w:num w:numId="16">
    <w:abstractNumId w:val="12"/>
  </w:num>
  <w:num w:numId="17">
    <w:abstractNumId w:val="15"/>
  </w:num>
  <w:num w:numId="18">
    <w:abstractNumId w:val="33"/>
  </w:num>
  <w:num w:numId="19">
    <w:abstractNumId w:val="38"/>
  </w:num>
  <w:num w:numId="20">
    <w:abstractNumId w:val="2"/>
  </w:num>
  <w:num w:numId="21">
    <w:abstractNumId w:val="5"/>
  </w:num>
  <w:num w:numId="22">
    <w:abstractNumId w:val="31"/>
  </w:num>
  <w:num w:numId="23">
    <w:abstractNumId w:val="13"/>
  </w:num>
  <w:num w:numId="24">
    <w:abstractNumId w:val="20"/>
  </w:num>
  <w:num w:numId="25">
    <w:abstractNumId w:val="18"/>
  </w:num>
  <w:num w:numId="26">
    <w:abstractNumId w:val="0"/>
  </w:num>
  <w:num w:numId="27">
    <w:abstractNumId w:val="14"/>
  </w:num>
  <w:num w:numId="28">
    <w:abstractNumId w:val="35"/>
  </w:num>
  <w:num w:numId="29">
    <w:abstractNumId w:val="9"/>
  </w:num>
  <w:num w:numId="30">
    <w:abstractNumId w:val="23"/>
  </w:num>
  <w:num w:numId="31">
    <w:abstractNumId w:val="17"/>
  </w:num>
  <w:num w:numId="32">
    <w:abstractNumId w:val="19"/>
  </w:num>
  <w:num w:numId="33">
    <w:abstractNumId w:val="30"/>
  </w:num>
  <w:num w:numId="34">
    <w:abstractNumId w:val="32"/>
  </w:num>
  <w:num w:numId="35">
    <w:abstractNumId w:val="36"/>
  </w:num>
  <w:num w:numId="36">
    <w:abstractNumId w:val="3"/>
  </w:num>
  <w:num w:numId="37">
    <w:abstractNumId w:val="34"/>
  </w:num>
  <w:num w:numId="38">
    <w:abstractNumId w:val="24"/>
  </w:num>
  <w:num w:numId="39">
    <w:abstractNumId w:val="26"/>
  </w:num>
  <w:num w:numId="40">
    <w:abstractNumId w:val="25"/>
  </w:num>
  <w:num w:numId="41">
    <w:abstractNumId w:val="16"/>
  </w:num>
  <w:num w:numId="42">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characterSpacingControl w:val="doNotCompress"/>
  <w:savePreviewPicture/>
  <w:footnotePr>
    <w:footnote w:id="0"/>
    <w:footnote w:id="1"/>
  </w:footnotePr>
  <w:endnotePr>
    <w:endnote w:id="0"/>
    <w:endnote w:id="1"/>
  </w:endnotePr>
  <w:compat/>
  <w:rsids>
    <w:rsidRoot w:val="007B1946"/>
    <w:rsid w:val="00026A3B"/>
    <w:rsid w:val="00035E01"/>
    <w:rsid w:val="000641C2"/>
    <w:rsid w:val="00077EFE"/>
    <w:rsid w:val="00082506"/>
    <w:rsid w:val="00083009"/>
    <w:rsid w:val="00085022"/>
    <w:rsid w:val="00091611"/>
    <w:rsid w:val="00096DFB"/>
    <w:rsid w:val="000A031D"/>
    <w:rsid w:val="000A2296"/>
    <w:rsid w:val="000A5751"/>
    <w:rsid w:val="000A72AF"/>
    <w:rsid w:val="000B4646"/>
    <w:rsid w:val="000C28A7"/>
    <w:rsid w:val="000D377D"/>
    <w:rsid w:val="000D5D2A"/>
    <w:rsid w:val="000E5FEE"/>
    <w:rsid w:val="001274CB"/>
    <w:rsid w:val="001B7675"/>
    <w:rsid w:val="001D04DD"/>
    <w:rsid w:val="001D327F"/>
    <w:rsid w:val="001D37E3"/>
    <w:rsid w:val="00243E7F"/>
    <w:rsid w:val="00245CAC"/>
    <w:rsid w:val="002B0286"/>
    <w:rsid w:val="0031138A"/>
    <w:rsid w:val="00376D0A"/>
    <w:rsid w:val="00383A90"/>
    <w:rsid w:val="003C0E70"/>
    <w:rsid w:val="003D7041"/>
    <w:rsid w:val="003E3F05"/>
    <w:rsid w:val="003F73EC"/>
    <w:rsid w:val="003F7F2F"/>
    <w:rsid w:val="00511645"/>
    <w:rsid w:val="005242A0"/>
    <w:rsid w:val="005B569C"/>
    <w:rsid w:val="005B7267"/>
    <w:rsid w:val="005D0E03"/>
    <w:rsid w:val="005D7972"/>
    <w:rsid w:val="006072C8"/>
    <w:rsid w:val="00613EA3"/>
    <w:rsid w:val="0062005D"/>
    <w:rsid w:val="00620B4E"/>
    <w:rsid w:val="00665FF9"/>
    <w:rsid w:val="00696079"/>
    <w:rsid w:val="006A37E9"/>
    <w:rsid w:val="006B1FA1"/>
    <w:rsid w:val="006B2106"/>
    <w:rsid w:val="006B6311"/>
    <w:rsid w:val="006E5A82"/>
    <w:rsid w:val="006F7FF8"/>
    <w:rsid w:val="00705039"/>
    <w:rsid w:val="007322E0"/>
    <w:rsid w:val="0079373D"/>
    <w:rsid w:val="007B1946"/>
    <w:rsid w:val="007B2280"/>
    <w:rsid w:val="007D4E87"/>
    <w:rsid w:val="0080096C"/>
    <w:rsid w:val="00825CAF"/>
    <w:rsid w:val="00844DB6"/>
    <w:rsid w:val="00871DC7"/>
    <w:rsid w:val="0088043B"/>
    <w:rsid w:val="008F543A"/>
    <w:rsid w:val="00902A0B"/>
    <w:rsid w:val="009427C3"/>
    <w:rsid w:val="009525FE"/>
    <w:rsid w:val="00992234"/>
    <w:rsid w:val="009A290D"/>
    <w:rsid w:val="009C2041"/>
    <w:rsid w:val="009F6814"/>
    <w:rsid w:val="00A0197D"/>
    <w:rsid w:val="00A02BF5"/>
    <w:rsid w:val="00A06485"/>
    <w:rsid w:val="00A12EF5"/>
    <w:rsid w:val="00A3068C"/>
    <w:rsid w:val="00A5191E"/>
    <w:rsid w:val="00A54E24"/>
    <w:rsid w:val="00AC18D2"/>
    <w:rsid w:val="00B1737D"/>
    <w:rsid w:val="00B36E72"/>
    <w:rsid w:val="00B411ED"/>
    <w:rsid w:val="00B54CC9"/>
    <w:rsid w:val="00B55909"/>
    <w:rsid w:val="00B95A00"/>
    <w:rsid w:val="00BD6F5C"/>
    <w:rsid w:val="00C02084"/>
    <w:rsid w:val="00C27340"/>
    <w:rsid w:val="00C33E71"/>
    <w:rsid w:val="00C60E9F"/>
    <w:rsid w:val="00C63CFC"/>
    <w:rsid w:val="00CB1277"/>
    <w:rsid w:val="00CE7760"/>
    <w:rsid w:val="00CF1085"/>
    <w:rsid w:val="00D22594"/>
    <w:rsid w:val="00D272EF"/>
    <w:rsid w:val="00D60AF6"/>
    <w:rsid w:val="00D8639D"/>
    <w:rsid w:val="00D90E17"/>
    <w:rsid w:val="00D94B46"/>
    <w:rsid w:val="00DF70B4"/>
    <w:rsid w:val="00E13762"/>
    <w:rsid w:val="00E14947"/>
    <w:rsid w:val="00E25459"/>
    <w:rsid w:val="00E35C41"/>
    <w:rsid w:val="00E441AB"/>
    <w:rsid w:val="00E47808"/>
    <w:rsid w:val="00E575CE"/>
    <w:rsid w:val="00E77275"/>
    <w:rsid w:val="00EC13A2"/>
    <w:rsid w:val="00EC233A"/>
    <w:rsid w:val="00F0065C"/>
    <w:rsid w:val="00FA13C9"/>
    <w:rsid w:val="00FA4D4E"/>
    <w:rsid w:val="00FA5579"/>
    <w:rsid w:val="00FD565E"/>
    <w:rsid w:val="00FD6260"/>
    <w:rsid w:val="00FF5E6B"/>
  </w:rsids>
  <m:mathPr>
    <m:mathFont m:val="Cambria Math"/>
    <m:brkBin m:val="before"/>
    <m:brkBinSub m:val="--"/>
    <m:smallFrac m:val="off"/>
    <m:dispDef/>
    <m:lMargin m:val="0"/>
    <m:rMargin m:val="0"/>
    <m:defJc m:val="centerGroup"/>
    <m:wrapIndent m:val="1440"/>
    <m:intLim m:val="subSup"/>
    <m:naryLim m:val="undOvr"/>
  </m:mathPr>
  <w:themeFontLang w:val="en-CA" w:bidi="ar-SA"/>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09"/>
  </w:style>
  <w:style w:type="paragraph" w:styleId="1">
    <w:name w:val="heading 1"/>
    <w:basedOn w:val="a"/>
    <w:next w:val="a"/>
    <w:link w:val="1Char"/>
    <w:uiPriority w:val="9"/>
    <w:qFormat/>
    <w:rsid w:val="007B19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Char"/>
    <w:uiPriority w:val="9"/>
    <w:qFormat/>
    <w:rsid w:val="007B1946"/>
    <w:pPr>
      <w:spacing w:before="100" w:beforeAutospacing="1" w:after="100" w:afterAutospacing="1"/>
      <w:jc w:val="left"/>
      <w:outlineLvl w:val="1"/>
    </w:pPr>
    <w:rPr>
      <w:rFonts w:ascii="Times New Roman" w:eastAsia="Times New Roman" w:hAnsi="Times New Roman" w:cs="Times New Roman"/>
      <w:b/>
      <w:bCs/>
      <w:sz w:val="36"/>
      <w:szCs w:val="36"/>
      <w:lang w:eastAsia="en-C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B1946"/>
    <w:pPr>
      <w:spacing w:before="100" w:beforeAutospacing="1" w:after="100" w:afterAutospacing="1"/>
      <w:jc w:val="left"/>
    </w:pPr>
    <w:rPr>
      <w:rFonts w:ascii="Times New Roman" w:eastAsia="Times New Roman" w:hAnsi="Times New Roman" w:cs="Times New Roman"/>
      <w:sz w:val="24"/>
      <w:szCs w:val="24"/>
      <w:lang w:eastAsia="en-CA"/>
    </w:rPr>
  </w:style>
  <w:style w:type="character" w:customStyle="1" w:styleId="2Char">
    <w:name w:val="عنوان 2 Char"/>
    <w:basedOn w:val="a0"/>
    <w:link w:val="2"/>
    <w:uiPriority w:val="9"/>
    <w:rsid w:val="007B1946"/>
    <w:rPr>
      <w:rFonts w:ascii="Times New Roman" w:eastAsia="Times New Roman" w:hAnsi="Times New Roman" w:cs="Times New Roman"/>
      <w:b/>
      <w:bCs/>
      <w:sz w:val="36"/>
      <w:szCs w:val="36"/>
      <w:lang w:eastAsia="en-CA"/>
    </w:rPr>
  </w:style>
  <w:style w:type="character" w:styleId="Hyperlink">
    <w:name w:val="Hyperlink"/>
    <w:basedOn w:val="a0"/>
    <w:uiPriority w:val="99"/>
    <w:semiHidden/>
    <w:unhideWhenUsed/>
    <w:rsid w:val="007B1946"/>
    <w:rPr>
      <w:color w:val="0000FF"/>
      <w:u w:val="single"/>
    </w:rPr>
  </w:style>
  <w:style w:type="character" w:customStyle="1" w:styleId="apple-converted-space">
    <w:name w:val="apple-converted-space"/>
    <w:basedOn w:val="a0"/>
    <w:rsid w:val="007B1946"/>
  </w:style>
  <w:style w:type="paragraph" w:styleId="a4">
    <w:name w:val="Balloon Text"/>
    <w:basedOn w:val="a"/>
    <w:link w:val="Char"/>
    <w:uiPriority w:val="99"/>
    <w:semiHidden/>
    <w:unhideWhenUsed/>
    <w:rsid w:val="007B1946"/>
    <w:rPr>
      <w:rFonts w:ascii="Tahoma" w:hAnsi="Tahoma" w:cs="Tahoma"/>
      <w:sz w:val="16"/>
      <w:szCs w:val="16"/>
    </w:rPr>
  </w:style>
  <w:style w:type="character" w:customStyle="1" w:styleId="Char">
    <w:name w:val="نص في بالون Char"/>
    <w:basedOn w:val="a0"/>
    <w:link w:val="a4"/>
    <w:uiPriority w:val="99"/>
    <w:semiHidden/>
    <w:rsid w:val="007B1946"/>
    <w:rPr>
      <w:rFonts w:ascii="Tahoma" w:hAnsi="Tahoma" w:cs="Tahoma"/>
      <w:sz w:val="16"/>
      <w:szCs w:val="16"/>
    </w:rPr>
  </w:style>
  <w:style w:type="character" w:customStyle="1" w:styleId="1Char">
    <w:name w:val="عنوان 1 Char"/>
    <w:basedOn w:val="a0"/>
    <w:link w:val="1"/>
    <w:uiPriority w:val="9"/>
    <w:rsid w:val="007B1946"/>
    <w:rPr>
      <w:rFonts w:asciiTheme="majorHAnsi" w:eastAsiaTheme="majorEastAsia" w:hAnsiTheme="majorHAnsi" w:cstheme="majorBidi"/>
      <w:b/>
      <w:bCs/>
      <w:color w:val="365F91" w:themeColor="accent1" w:themeShade="BF"/>
      <w:sz w:val="28"/>
      <w:szCs w:val="28"/>
    </w:rPr>
  </w:style>
  <w:style w:type="paragraph" w:styleId="a5">
    <w:name w:val="header"/>
    <w:basedOn w:val="a"/>
    <w:link w:val="Char0"/>
    <w:uiPriority w:val="99"/>
    <w:semiHidden/>
    <w:unhideWhenUsed/>
    <w:rsid w:val="00A06485"/>
    <w:pPr>
      <w:tabs>
        <w:tab w:val="center" w:pos="4320"/>
        <w:tab w:val="right" w:pos="8640"/>
      </w:tabs>
    </w:pPr>
  </w:style>
  <w:style w:type="character" w:customStyle="1" w:styleId="Char0">
    <w:name w:val="رأس صفحة Char"/>
    <w:basedOn w:val="a0"/>
    <w:link w:val="a5"/>
    <w:uiPriority w:val="99"/>
    <w:semiHidden/>
    <w:rsid w:val="00A06485"/>
  </w:style>
  <w:style w:type="paragraph" w:styleId="a6">
    <w:name w:val="footer"/>
    <w:basedOn w:val="a"/>
    <w:link w:val="Char1"/>
    <w:uiPriority w:val="99"/>
    <w:semiHidden/>
    <w:unhideWhenUsed/>
    <w:rsid w:val="00A06485"/>
    <w:pPr>
      <w:tabs>
        <w:tab w:val="center" w:pos="4320"/>
        <w:tab w:val="right" w:pos="8640"/>
      </w:tabs>
    </w:pPr>
  </w:style>
  <w:style w:type="character" w:customStyle="1" w:styleId="Char1">
    <w:name w:val="تذييل صفحة Char"/>
    <w:basedOn w:val="a0"/>
    <w:link w:val="a6"/>
    <w:uiPriority w:val="99"/>
    <w:semiHidden/>
    <w:rsid w:val="00A06485"/>
  </w:style>
  <w:style w:type="paragraph" w:customStyle="1" w:styleId="Default">
    <w:name w:val="Default"/>
    <w:rsid w:val="006A37E9"/>
    <w:pPr>
      <w:autoSpaceDE w:val="0"/>
      <w:autoSpaceDN w:val="0"/>
      <w:adjustRightInd w:val="0"/>
      <w:jc w:val="left"/>
    </w:pPr>
    <w:rPr>
      <w:rFonts w:ascii="Bookman Old Style" w:hAnsi="Bookman Old Style" w:cs="Bookman Old Style"/>
      <w:color w:val="000000"/>
      <w:sz w:val="24"/>
      <w:szCs w:val="24"/>
    </w:rPr>
  </w:style>
  <w:style w:type="paragraph" w:styleId="a7">
    <w:name w:val="List Paragraph"/>
    <w:basedOn w:val="a"/>
    <w:uiPriority w:val="34"/>
    <w:qFormat/>
    <w:rsid w:val="00D22594"/>
    <w:pPr>
      <w:ind w:left="720"/>
      <w:contextualSpacing/>
    </w:pPr>
  </w:style>
</w:styles>
</file>

<file path=word/webSettings.xml><?xml version="1.0" encoding="utf-8"?>
<w:webSettings xmlns:r="http://schemas.openxmlformats.org/officeDocument/2006/relationships" xmlns:w="http://schemas.openxmlformats.org/wordprocessingml/2006/main">
  <w:divs>
    <w:div w:id="81925183">
      <w:bodyDiv w:val="1"/>
      <w:marLeft w:val="0"/>
      <w:marRight w:val="0"/>
      <w:marTop w:val="0"/>
      <w:marBottom w:val="0"/>
      <w:divBdr>
        <w:top w:val="none" w:sz="0" w:space="0" w:color="auto"/>
        <w:left w:val="none" w:sz="0" w:space="0" w:color="auto"/>
        <w:bottom w:val="none" w:sz="0" w:space="0" w:color="auto"/>
        <w:right w:val="none" w:sz="0" w:space="0" w:color="auto"/>
      </w:divBdr>
    </w:div>
    <w:div w:id="360859578">
      <w:bodyDiv w:val="1"/>
      <w:marLeft w:val="0"/>
      <w:marRight w:val="0"/>
      <w:marTop w:val="0"/>
      <w:marBottom w:val="0"/>
      <w:divBdr>
        <w:top w:val="none" w:sz="0" w:space="0" w:color="auto"/>
        <w:left w:val="none" w:sz="0" w:space="0" w:color="auto"/>
        <w:bottom w:val="none" w:sz="0" w:space="0" w:color="auto"/>
        <w:right w:val="none" w:sz="0" w:space="0" w:color="auto"/>
      </w:divBdr>
    </w:div>
    <w:div w:id="414716583">
      <w:bodyDiv w:val="1"/>
      <w:marLeft w:val="0"/>
      <w:marRight w:val="0"/>
      <w:marTop w:val="0"/>
      <w:marBottom w:val="0"/>
      <w:divBdr>
        <w:top w:val="none" w:sz="0" w:space="0" w:color="auto"/>
        <w:left w:val="none" w:sz="0" w:space="0" w:color="auto"/>
        <w:bottom w:val="none" w:sz="0" w:space="0" w:color="auto"/>
        <w:right w:val="none" w:sz="0" w:space="0" w:color="auto"/>
      </w:divBdr>
    </w:div>
    <w:div w:id="471025463">
      <w:bodyDiv w:val="1"/>
      <w:marLeft w:val="0"/>
      <w:marRight w:val="0"/>
      <w:marTop w:val="0"/>
      <w:marBottom w:val="0"/>
      <w:divBdr>
        <w:top w:val="none" w:sz="0" w:space="0" w:color="auto"/>
        <w:left w:val="none" w:sz="0" w:space="0" w:color="auto"/>
        <w:bottom w:val="none" w:sz="0" w:space="0" w:color="auto"/>
        <w:right w:val="none" w:sz="0" w:space="0" w:color="auto"/>
      </w:divBdr>
    </w:div>
    <w:div w:id="662508580">
      <w:bodyDiv w:val="1"/>
      <w:marLeft w:val="0"/>
      <w:marRight w:val="0"/>
      <w:marTop w:val="0"/>
      <w:marBottom w:val="0"/>
      <w:divBdr>
        <w:top w:val="none" w:sz="0" w:space="0" w:color="auto"/>
        <w:left w:val="none" w:sz="0" w:space="0" w:color="auto"/>
        <w:bottom w:val="none" w:sz="0" w:space="0" w:color="auto"/>
        <w:right w:val="none" w:sz="0" w:space="0" w:color="auto"/>
      </w:divBdr>
    </w:div>
    <w:div w:id="1685663995">
      <w:bodyDiv w:val="1"/>
      <w:marLeft w:val="0"/>
      <w:marRight w:val="0"/>
      <w:marTop w:val="0"/>
      <w:marBottom w:val="0"/>
      <w:divBdr>
        <w:top w:val="none" w:sz="0" w:space="0" w:color="auto"/>
        <w:left w:val="none" w:sz="0" w:space="0" w:color="auto"/>
        <w:bottom w:val="none" w:sz="0" w:space="0" w:color="auto"/>
        <w:right w:val="none" w:sz="0" w:space="0" w:color="auto"/>
      </w:divBdr>
    </w:div>
    <w:div w:id="196727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FA9CF7-39DA-43F1-82F6-9DF19CC54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477</TotalTime>
  <Pages>9</Pages>
  <Words>1932</Words>
  <Characters>11019</Characters>
  <Application>Microsoft Office Word</Application>
  <DocSecurity>0</DocSecurity>
  <Lines>91</Lines>
  <Paragraphs>25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72</cp:revision>
  <cp:lastPrinted>2017-02-19T20:22:00Z</cp:lastPrinted>
  <dcterms:created xsi:type="dcterms:W3CDTF">2017-02-12T16:04:00Z</dcterms:created>
  <dcterms:modified xsi:type="dcterms:W3CDTF">2017-03-31T09:42:00Z</dcterms:modified>
</cp:coreProperties>
</file>